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4514F" w14:textId="4AA00BB0" w:rsidR="00FF5479" w:rsidRPr="004D31A5" w:rsidRDefault="00FF5479" w:rsidP="00FF5479">
      <w:pPr>
        <w:pStyle w:val="a3"/>
        <w:tabs>
          <w:tab w:val="right" w:pos="9639"/>
        </w:tabs>
        <w:rPr>
          <w:rFonts w:eastAsia="MS Mincho"/>
          <w:noProof w:val="0"/>
          <w:sz w:val="24"/>
          <w:szCs w:val="24"/>
          <w:lang w:val="en-GB" w:eastAsia="en-GB"/>
        </w:rPr>
      </w:pPr>
      <w:r w:rsidRPr="004D31A5">
        <w:rPr>
          <w:rFonts w:eastAsia="MS Mincho"/>
          <w:noProof w:val="0"/>
          <w:sz w:val="24"/>
          <w:szCs w:val="24"/>
          <w:lang w:val="en-GB" w:eastAsia="en-GB"/>
        </w:rPr>
        <w:t>3GPP TSG-RAN WG2 Meeting #130</w:t>
      </w:r>
      <w:r w:rsidRPr="004D31A5">
        <w:rPr>
          <w:rFonts w:eastAsia="MS Mincho"/>
          <w:noProof w:val="0"/>
          <w:sz w:val="24"/>
          <w:szCs w:val="24"/>
          <w:lang w:val="en-GB" w:eastAsia="en-GB"/>
        </w:rPr>
        <w:tab/>
      </w:r>
      <w:r w:rsidR="007E2603" w:rsidRPr="007E2603">
        <w:rPr>
          <w:rFonts w:eastAsia="MS Mincho"/>
          <w:noProof w:val="0"/>
          <w:sz w:val="24"/>
          <w:szCs w:val="24"/>
          <w:lang w:val="en-GB" w:eastAsia="en-GB"/>
        </w:rPr>
        <w:t>R2-2503910</w:t>
      </w:r>
    </w:p>
    <w:p w14:paraId="556F0E2A" w14:textId="4A7B1842" w:rsidR="00095F0F" w:rsidRPr="00FF5479" w:rsidRDefault="00FF5479" w:rsidP="00095F0F">
      <w:pPr>
        <w:pStyle w:val="a3"/>
        <w:tabs>
          <w:tab w:val="right" w:pos="9639"/>
        </w:tabs>
        <w:jc w:val="both"/>
        <w:rPr>
          <w:rFonts w:eastAsiaTheme="minorEastAsia" w:cs="Arial"/>
          <w:b w:val="0"/>
          <w:bCs/>
          <w:i/>
          <w:iCs/>
          <w:sz w:val="24"/>
          <w:lang w:eastAsia="zh-CN"/>
        </w:rPr>
      </w:pPr>
      <w:r w:rsidRPr="004D31A5">
        <w:rPr>
          <w:rFonts w:eastAsia="MS Mincho"/>
          <w:noProof w:val="0"/>
          <w:sz w:val="24"/>
          <w:szCs w:val="24"/>
          <w:lang w:val="en-GB" w:eastAsia="en-GB"/>
        </w:rPr>
        <w:t>St. Julians, Malta,</w:t>
      </w:r>
      <w:r>
        <w:rPr>
          <w:rFonts w:eastAsiaTheme="minorEastAsia" w:hint="eastAsia"/>
          <w:noProof w:val="0"/>
          <w:sz w:val="24"/>
          <w:szCs w:val="24"/>
          <w:lang w:val="en-GB" w:eastAsia="zh-CN"/>
        </w:rPr>
        <w:t xml:space="preserve"> </w:t>
      </w:r>
      <w:r w:rsidRPr="004D31A5">
        <w:rPr>
          <w:rFonts w:eastAsia="MS Mincho"/>
          <w:noProof w:val="0"/>
          <w:sz w:val="24"/>
          <w:szCs w:val="24"/>
          <w:lang w:val="en-GB" w:eastAsia="en-GB"/>
        </w:rPr>
        <w:t>May 19</w:t>
      </w:r>
      <w:r w:rsidRPr="004D31A5">
        <w:rPr>
          <w:rFonts w:eastAsia="MS Mincho"/>
          <w:noProof w:val="0"/>
          <w:sz w:val="24"/>
          <w:szCs w:val="24"/>
          <w:vertAlign w:val="superscript"/>
          <w:lang w:val="en-GB" w:eastAsia="en-GB"/>
        </w:rPr>
        <w:t>th</w:t>
      </w:r>
      <w:r w:rsidRPr="004D31A5">
        <w:rPr>
          <w:rFonts w:eastAsia="MS Mincho"/>
          <w:noProof w:val="0"/>
          <w:sz w:val="24"/>
          <w:szCs w:val="24"/>
          <w:lang w:val="en-GB" w:eastAsia="en-GB"/>
        </w:rPr>
        <w:t xml:space="preserve"> – 23</w:t>
      </w:r>
      <w:r w:rsidRPr="004D31A5">
        <w:rPr>
          <w:rFonts w:eastAsia="MS Mincho"/>
          <w:noProof w:val="0"/>
          <w:sz w:val="24"/>
          <w:szCs w:val="24"/>
          <w:vertAlign w:val="superscript"/>
          <w:lang w:val="en-GB" w:eastAsia="en-GB"/>
        </w:rPr>
        <w:t>rd</w:t>
      </w:r>
      <w:r w:rsidRPr="004D31A5">
        <w:rPr>
          <w:rFonts w:eastAsia="MS Mincho"/>
          <w:noProof w:val="0"/>
          <w:sz w:val="24"/>
          <w:szCs w:val="24"/>
          <w:lang w:val="en-GB" w:eastAsia="en-GB"/>
        </w:rPr>
        <w:t>, 2025</w:t>
      </w:r>
      <w:r w:rsidRPr="00445B3A">
        <w:rPr>
          <w:rFonts w:eastAsiaTheme="minorEastAsia" w:hint="eastAsia"/>
          <w:b w:val="0"/>
          <w:bCs/>
          <w:noProof w:val="0"/>
          <w:sz w:val="24"/>
          <w:szCs w:val="24"/>
          <w:lang w:val="en-GB" w:eastAsia="zh-CN"/>
        </w:rPr>
        <w:t xml:space="preserve">    </w:t>
      </w:r>
      <w:r>
        <w:rPr>
          <w:rFonts w:eastAsiaTheme="minorEastAsia" w:hint="eastAsia"/>
          <w:b w:val="0"/>
          <w:bCs/>
          <w:noProof w:val="0"/>
          <w:sz w:val="24"/>
          <w:szCs w:val="24"/>
          <w:lang w:val="en-GB" w:eastAsia="zh-CN"/>
        </w:rPr>
        <w:t xml:space="preserve">      </w:t>
      </w:r>
      <w:r w:rsidRPr="00445B3A">
        <w:rPr>
          <w:rFonts w:eastAsiaTheme="minorEastAsia" w:hint="eastAsia"/>
          <w:b w:val="0"/>
          <w:bCs/>
          <w:noProof w:val="0"/>
          <w:sz w:val="24"/>
          <w:szCs w:val="24"/>
          <w:lang w:val="en-GB" w:eastAsia="zh-CN"/>
        </w:rPr>
        <w:t xml:space="preserve">             Revision of R2-250235</w:t>
      </w:r>
      <w:r>
        <w:rPr>
          <w:rFonts w:eastAsiaTheme="minorEastAsia" w:hint="eastAsia"/>
          <w:b w:val="0"/>
          <w:bCs/>
          <w:noProof w:val="0"/>
          <w:sz w:val="24"/>
          <w:szCs w:val="24"/>
          <w:lang w:val="en-GB" w:eastAsia="zh-CN"/>
        </w:rPr>
        <w:t>7</w:t>
      </w:r>
    </w:p>
    <w:p w14:paraId="1A10DE58" w14:textId="77777777" w:rsidR="00186BCD" w:rsidRPr="0080523A"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15A4C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0E11E8">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6DE72C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95F0F" w:rsidRPr="00095F0F">
        <w:rPr>
          <w:rFonts w:ascii="Arial" w:hAnsi="Arial" w:cs="Arial"/>
          <w:b/>
          <w:bCs/>
          <w:sz w:val="24"/>
        </w:rPr>
        <w:t>Further considerations on PWS broadcast support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4D4DA306"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w:t>
      </w:r>
      <w:r w:rsidR="00766337">
        <w:rPr>
          <w:rFonts w:ascii="Times New Roman" w:hAnsi="Times New Roman" w:hint="eastAsia"/>
          <w:sz w:val="22"/>
        </w:rPr>
        <w:t>2</w:t>
      </w:r>
      <w:r>
        <w:rPr>
          <w:rFonts w:ascii="Times New Roman" w:hAnsi="Times New Roman"/>
          <w:sz w:val="22"/>
        </w:rPr>
        <w:t xml:space="preserve"> meeting</w:t>
      </w:r>
      <w:r w:rsidR="0080523A">
        <w:rPr>
          <w:rFonts w:ascii="Times New Roman" w:hAnsi="Times New Roman" w:hint="eastAsia"/>
          <w:sz w:val="22"/>
        </w:rPr>
        <w:t>s</w:t>
      </w:r>
      <w:r>
        <w:rPr>
          <w:rFonts w:ascii="Times New Roman" w:hAnsi="Times New Roman"/>
          <w:sz w:val="22"/>
        </w:rPr>
        <w:t xml:space="preserve"> </w:t>
      </w:r>
      <w:r w:rsidR="0080523A">
        <w:rPr>
          <w:rFonts w:ascii="Times New Roman" w:hAnsi="Times New Roman" w:hint="eastAsia"/>
          <w:sz w:val="22"/>
        </w:rPr>
        <w:t>made</w:t>
      </w:r>
      <w:r w:rsidR="007F0B79">
        <w:rPr>
          <w:rFonts w:ascii="Times New Roman" w:hAnsi="Times New Roman" w:hint="eastAsia"/>
          <w:sz w:val="22"/>
        </w:rPr>
        <w:t xml:space="preserve"> </w:t>
      </w:r>
      <w:r>
        <w:rPr>
          <w:rFonts w:ascii="Times New Roman" w:hAnsi="Times New Roman"/>
          <w:sz w:val="22"/>
        </w:rPr>
        <w:t>the following</w:t>
      </w:r>
      <w:r w:rsidR="00766337">
        <w:rPr>
          <w:rFonts w:ascii="Times New Roman" w:hAnsi="Times New Roman" w:hint="eastAsia"/>
          <w:sz w:val="22"/>
        </w:rPr>
        <w:t xml:space="preserve"> agreements</w:t>
      </w:r>
      <w:r w:rsidR="007F0B79">
        <w:rPr>
          <w:rFonts w:ascii="Times New Roman" w:hAnsi="Times New Roman" w:hint="eastAsia"/>
          <w:sz w:val="22"/>
        </w:rPr>
        <w:t xml:space="preserve"> to support PWS broadcast for NB-IoT UEs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7BF1C16F" w14:textId="7F9A3D27" w:rsidR="00766337" w:rsidRPr="0080523A" w:rsidRDefault="0080523A" w:rsidP="00766337">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27bis</w:t>
            </w:r>
            <w:r w:rsidRPr="0080523A">
              <w:rPr>
                <w:rFonts w:ascii="Times New Roman" w:hAnsi="Times New Roman"/>
                <w:b/>
                <w:bCs/>
                <w:sz w:val="22"/>
              </w:rPr>
              <w:t xml:space="preserve"> </w:t>
            </w:r>
            <w:r w:rsidRPr="0080523A">
              <w:rPr>
                <w:rFonts w:ascii="Times New Roman" w:hAnsi="Times New Roman" w:hint="eastAsia"/>
                <w:b/>
                <w:bCs/>
                <w:sz w:val="22"/>
              </w:rPr>
              <w:t>a</w:t>
            </w:r>
            <w:r w:rsidR="00766337" w:rsidRPr="0080523A">
              <w:rPr>
                <w:rFonts w:ascii="Times New Roman" w:hAnsi="Times New Roman"/>
                <w:b/>
                <w:bCs/>
                <w:sz w:val="22"/>
              </w:rPr>
              <w:t>greements:</w:t>
            </w:r>
          </w:p>
          <w:p w14:paraId="0496B5DD" w14:textId="77777777" w:rsidR="00766337" w:rsidRPr="00766337" w:rsidRDefault="00766337" w:rsidP="00766337">
            <w:pPr>
              <w:rPr>
                <w:rFonts w:ascii="Times New Roman" w:hAnsi="Times New Roman"/>
                <w:sz w:val="22"/>
              </w:rPr>
            </w:pPr>
            <w:r w:rsidRPr="00766337">
              <w:rPr>
                <w:rFonts w:ascii="Times New Roman" w:hAnsi="Times New Roman"/>
                <w:sz w:val="22"/>
              </w:rPr>
              <w:t>1.</w:t>
            </w:r>
            <w:r w:rsidRPr="00766337">
              <w:rPr>
                <w:rFonts w:ascii="Times New Roman" w:hAnsi="Times New Roman"/>
                <w:sz w:val="22"/>
              </w:rPr>
              <w:tab/>
              <w:t>RAN2 confirms the understanding that this WID objective covers all PWS services, including ETWS and CMAS</w:t>
            </w:r>
          </w:p>
          <w:p w14:paraId="24CBA08D" w14:textId="77777777" w:rsidR="00766337" w:rsidRPr="00766337" w:rsidRDefault="00766337" w:rsidP="00766337">
            <w:pPr>
              <w:rPr>
                <w:rFonts w:ascii="Times New Roman" w:hAnsi="Times New Roman"/>
                <w:sz w:val="22"/>
              </w:rPr>
            </w:pPr>
            <w:r w:rsidRPr="00766337">
              <w:rPr>
                <w:rFonts w:ascii="Times New Roman" w:hAnsi="Times New Roman"/>
                <w:sz w:val="22"/>
              </w:rPr>
              <w:t>2.</w:t>
            </w:r>
            <w:r w:rsidRPr="00766337">
              <w:rPr>
                <w:rFonts w:ascii="Times New Roman" w:hAnsi="Times New Roman"/>
                <w:sz w:val="22"/>
              </w:rPr>
              <w:tab/>
              <w:t>The support for PWS introduced for NB-IoT NTN can also be made applicable for NB-IoT in TN, if this does not require additional NB-IoT TN specific changes.</w:t>
            </w:r>
          </w:p>
          <w:p w14:paraId="32DAFCB8" w14:textId="77777777" w:rsidR="00766337" w:rsidRPr="00766337" w:rsidRDefault="00766337" w:rsidP="00766337">
            <w:pPr>
              <w:rPr>
                <w:rFonts w:ascii="Times New Roman" w:hAnsi="Times New Roman"/>
                <w:sz w:val="22"/>
              </w:rPr>
            </w:pPr>
            <w:r w:rsidRPr="00766337">
              <w:rPr>
                <w:rFonts w:ascii="Times New Roman" w:hAnsi="Times New Roman"/>
                <w:sz w:val="22"/>
              </w:rPr>
              <w:t>3.</w:t>
            </w:r>
            <w:r w:rsidRPr="00766337">
              <w:rPr>
                <w:rFonts w:ascii="Times New Roman" w:hAnsi="Times New Roman"/>
                <w:sz w:val="22"/>
              </w:rPr>
              <w:tab/>
              <w:t>For NB-IoT NTN PWS, introduce the following new SIBs, taking the content within the corresponding LTE SIBs as a baseline (but also checking whether we can have some optimization/ skip some unnecessary fields):</w:t>
            </w:r>
          </w:p>
          <w:p w14:paraId="161DDADD"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SystemInformationBlockType10-NB for primary ETWS notification;</w:t>
            </w:r>
          </w:p>
          <w:p w14:paraId="126216B9"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SystemInformationBlockType11-NB for secondary ETWS notification;</w:t>
            </w:r>
          </w:p>
          <w:p w14:paraId="580E60CB"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SystemInformationBlockType12-NB for CMAS notification.</w:t>
            </w:r>
          </w:p>
          <w:p w14:paraId="3AA41E51" w14:textId="77777777" w:rsidR="00766337" w:rsidRPr="00766337" w:rsidRDefault="00766337" w:rsidP="00766337">
            <w:pPr>
              <w:rPr>
                <w:rFonts w:ascii="Times New Roman" w:hAnsi="Times New Roman"/>
                <w:sz w:val="22"/>
              </w:rPr>
            </w:pPr>
            <w:r w:rsidRPr="00766337">
              <w:rPr>
                <w:rFonts w:ascii="Times New Roman" w:hAnsi="Times New Roman"/>
                <w:sz w:val="22"/>
              </w:rPr>
              <w:t>4.</w:t>
            </w:r>
            <w:r w:rsidRPr="00766337">
              <w:rPr>
                <w:rFonts w:ascii="Times New Roman" w:hAnsi="Times New Roman"/>
                <w:sz w:val="22"/>
              </w:rPr>
              <w:tab/>
              <w:t>Add the following PWS indication in direct indication information for NB-IoT (Come back in the next meeting on whether this is also added in Paging-NB):</w:t>
            </w:r>
          </w:p>
          <w:p w14:paraId="452BE9B5" w14:textId="77777777" w:rsidR="00766337" w:rsidRPr="00766337" w:rsidRDefault="00766337" w:rsidP="00766337">
            <w:pPr>
              <w:rPr>
                <w:rFonts w:ascii="Times New Roman" w:hAnsi="Times New Roman"/>
                <w:sz w:val="22"/>
              </w:rPr>
            </w:pPr>
            <w:r w:rsidRPr="00766337">
              <w:rPr>
                <w:rFonts w:ascii="Times New Roman" w:hAnsi="Times New Roman"/>
                <w:sz w:val="22"/>
              </w:rPr>
              <w:tab/>
              <w:t>- etws-Indication;</w:t>
            </w:r>
          </w:p>
          <w:p w14:paraId="40B1AE41" w14:textId="77777777" w:rsidR="00766337" w:rsidRPr="00766337" w:rsidRDefault="00766337" w:rsidP="00766337">
            <w:pPr>
              <w:rPr>
                <w:rFonts w:ascii="Times New Roman" w:hAnsi="Times New Roman"/>
                <w:sz w:val="22"/>
              </w:rPr>
            </w:pPr>
            <w:r w:rsidRPr="00766337">
              <w:rPr>
                <w:rFonts w:ascii="Times New Roman" w:hAnsi="Times New Roman"/>
                <w:sz w:val="22"/>
              </w:rPr>
              <w:tab/>
              <w:t>- cmas-Indication.</w:t>
            </w:r>
          </w:p>
          <w:p w14:paraId="7B76C3DC" w14:textId="77777777" w:rsidR="00766337" w:rsidRPr="00766337" w:rsidRDefault="00766337" w:rsidP="00766337">
            <w:pPr>
              <w:rPr>
                <w:rFonts w:ascii="Times New Roman" w:hAnsi="Times New Roman"/>
                <w:sz w:val="22"/>
              </w:rPr>
            </w:pPr>
            <w:r w:rsidRPr="00766337">
              <w:rPr>
                <w:rFonts w:ascii="Times New Roman" w:hAnsi="Times New Roman"/>
                <w:sz w:val="22"/>
              </w:rPr>
              <w:t>5.</w:t>
            </w:r>
            <w:r w:rsidRPr="00766337">
              <w:rPr>
                <w:rFonts w:ascii="Times New Roman" w:hAnsi="Times New Roman"/>
                <w:sz w:val="22"/>
              </w:rPr>
              <w:tab/>
              <w:t>Upon receiving the PWS notification from NB-IoT cell, the PWS-capable NB-IoT UE acquires the corresponding PWS message immediately (can come back to clarify further what immediately means)</w:t>
            </w:r>
          </w:p>
          <w:p w14:paraId="2E4F7E31" w14:textId="329EF9E5" w:rsidR="0080523A" w:rsidRPr="0080523A" w:rsidRDefault="00766337" w:rsidP="00766337">
            <w:pPr>
              <w:rPr>
                <w:rFonts w:ascii="Times New Roman" w:hAnsi="Times New Roman"/>
                <w:sz w:val="22"/>
              </w:rPr>
            </w:pPr>
            <w:r w:rsidRPr="00766337">
              <w:rPr>
                <w:rFonts w:ascii="Times New Roman" w:hAnsi="Times New Roman"/>
                <w:sz w:val="22"/>
              </w:rPr>
              <w:t>6.</w:t>
            </w:r>
            <w:r w:rsidRPr="00766337">
              <w:rPr>
                <w:rFonts w:ascii="Times New Roman" w:hAnsi="Times New Roman"/>
                <w:sz w:val="22"/>
              </w:rPr>
              <w:tab/>
              <w:t>Clarify in the spec (and at least in 36.300) that for NB-IoT the ETWS, CMAS, PWS requirement may not be met in some scenarios, e.g. when the UE is in eDRX (can come back to further clarify the specific cases)</w:t>
            </w:r>
          </w:p>
          <w:p w14:paraId="21CDF26C" w14:textId="564D369F" w:rsidR="0080523A" w:rsidRPr="0080523A" w:rsidRDefault="0080523A" w:rsidP="0080523A">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28 a</w:t>
            </w:r>
            <w:r w:rsidRPr="0080523A">
              <w:rPr>
                <w:rFonts w:ascii="Times New Roman" w:hAnsi="Times New Roman"/>
                <w:b/>
                <w:bCs/>
                <w:sz w:val="22"/>
              </w:rPr>
              <w:t>greements:</w:t>
            </w:r>
          </w:p>
          <w:p w14:paraId="74D9DBC5" w14:textId="77777777" w:rsidR="0080523A" w:rsidRPr="0080523A" w:rsidRDefault="0080523A" w:rsidP="0080523A">
            <w:pPr>
              <w:rPr>
                <w:rFonts w:ascii="Times New Roman" w:hAnsi="Times New Roman"/>
                <w:sz w:val="22"/>
              </w:rPr>
            </w:pPr>
            <w:r w:rsidRPr="0080523A">
              <w:rPr>
                <w:rFonts w:ascii="Times New Roman" w:hAnsi="Times New Roman"/>
                <w:sz w:val="22"/>
              </w:rPr>
              <w:t>1.</w:t>
            </w:r>
            <w:r w:rsidRPr="0080523A">
              <w:rPr>
                <w:rFonts w:ascii="Times New Roman" w:hAnsi="Times New Roman"/>
                <w:sz w:val="22"/>
              </w:rPr>
              <w:tab/>
              <w:t>We will clarify in 36.300 section 4.10 that in general a NB-IoT UE may not support all PWS requirements.</w:t>
            </w:r>
          </w:p>
          <w:p w14:paraId="64D0F9CB" w14:textId="77777777" w:rsidR="0080523A" w:rsidRPr="0080523A" w:rsidRDefault="0080523A" w:rsidP="0080523A">
            <w:pPr>
              <w:rPr>
                <w:rFonts w:ascii="Times New Roman" w:hAnsi="Times New Roman"/>
                <w:sz w:val="22"/>
              </w:rPr>
            </w:pPr>
            <w:r w:rsidRPr="0080523A">
              <w:rPr>
                <w:rFonts w:ascii="Times New Roman" w:hAnsi="Times New Roman"/>
                <w:sz w:val="22"/>
              </w:rPr>
              <w:t>2.</w:t>
            </w:r>
            <w:r w:rsidRPr="0080523A">
              <w:rPr>
                <w:rFonts w:ascii="Times New Roman" w:hAnsi="Times New Roman"/>
                <w:sz w:val="22"/>
              </w:rPr>
              <w:tab/>
              <w:t>We will extend the existing ETWS/CMAS notification RRC procedures for eMTC to NB-IoT. FFS if SIB1-NB acquisition is needed</w:t>
            </w:r>
          </w:p>
          <w:p w14:paraId="400BC9DF" w14:textId="77777777" w:rsidR="0080523A" w:rsidRPr="0080523A" w:rsidRDefault="0080523A" w:rsidP="0080523A">
            <w:pPr>
              <w:rPr>
                <w:rFonts w:ascii="Times New Roman" w:hAnsi="Times New Roman"/>
                <w:sz w:val="22"/>
              </w:rPr>
            </w:pPr>
            <w:r w:rsidRPr="0080523A">
              <w:rPr>
                <w:rFonts w:ascii="Times New Roman" w:hAnsi="Times New Roman"/>
                <w:sz w:val="22"/>
              </w:rPr>
              <w:t>3.</w:t>
            </w:r>
            <w:r w:rsidRPr="0080523A">
              <w:rPr>
                <w:rFonts w:ascii="Times New Roman" w:hAnsi="Times New Roman"/>
                <w:sz w:val="22"/>
              </w:rPr>
              <w:tab/>
              <w:t>Add the following PWS indication in Paging-NB:</w:t>
            </w:r>
          </w:p>
          <w:p w14:paraId="1F4C43C9" w14:textId="77777777" w:rsidR="0080523A" w:rsidRPr="0080523A" w:rsidRDefault="0080523A" w:rsidP="0080523A">
            <w:pPr>
              <w:rPr>
                <w:rFonts w:ascii="Times New Roman" w:hAnsi="Times New Roman"/>
                <w:sz w:val="22"/>
              </w:rPr>
            </w:pPr>
            <w:r w:rsidRPr="0080523A">
              <w:rPr>
                <w:rFonts w:ascii="Times New Roman" w:hAnsi="Times New Roman"/>
                <w:sz w:val="22"/>
              </w:rPr>
              <w:tab/>
              <w:t>- etws-Indication;</w:t>
            </w:r>
          </w:p>
          <w:p w14:paraId="46FAAFBA" w14:textId="77777777" w:rsidR="0080523A" w:rsidRDefault="0080523A" w:rsidP="0080523A">
            <w:pPr>
              <w:rPr>
                <w:rFonts w:ascii="Times New Roman" w:hAnsi="Times New Roman"/>
                <w:sz w:val="22"/>
              </w:rPr>
            </w:pPr>
            <w:r w:rsidRPr="0080523A">
              <w:rPr>
                <w:rFonts w:ascii="Times New Roman" w:hAnsi="Times New Roman"/>
                <w:sz w:val="22"/>
              </w:rPr>
              <w:tab/>
              <w:t>- cmas-Indication.</w:t>
            </w:r>
          </w:p>
          <w:p w14:paraId="64BFAB5C" w14:textId="4C4E1890" w:rsidR="00516723" w:rsidRPr="0080523A" w:rsidRDefault="00516723" w:rsidP="00516723">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w:t>
            </w:r>
            <w:r>
              <w:rPr>
                <w:rFonts w:ascii="Times New Roman" w:hAnsi="Times New Roman" w:hint="eastAsia"/>
                <w:b/>
                <w:bCs/>
                <w:sz w:val="22"/>
              </w:rPr>
              <w:t>9</w:t>
            </w:r>
            <w:r w:rsidRPr="0080523A">
              <w:rPr>
                <w:rFonts w:ascii="Times New Roman" w:hAnsi="Times New Roman" w:hint="eastAsia"/>
                <w:b/>
                <w:bCs/>
                <w:sz w:val="22"/>
              </w:rPr>
              <w:t xml:space="preserve"> a</w:t>
            </w:r>
            <w:r w:rsidRPr="0080523A">
              <w:rPr>
                <w:rFonts w:ascii="Times New Roman" w:hAnsi="Times New Roman"/>
                <w:b/>
                <w:bCs/>
                <w:sz w:val="22"/>
              </w:rPr>
              <w:t>greements:</w:t>
            </w:r>
          </w:p>
          <w:p w14:paraId="42217238" w14:textId="70FE12A6" w:rsidR="00516723" w:rsidRPr="00516723" w:rsidRDefault="00516723" w:rsidP="00516723">
            <w:pPr>
              <w:rPr>
                <w:rFonts w:ascii="Times New Roman" w:hAnsi="Times New Roman"/>
                <w:sz w:val="22"/>
              </w:rPr>
            </w:pPr>
            <w:r w:rsidRPr="00516723">
              <w:rPr>
                <w:rFonts w:ascii="Times New Roman" w:hAnsi="Times New Roman"/>
                <w:sz w:val="22"/>
              </w:rPr>
              <w:t>1.</w:t>
            </w:r>
            <w:r w:rsidRPr="00516723">
              <w:rPr>
                <w:rFonts w:ascii="Times New Roman" w:hAnsi="Times New Roman"/>
                <w:sz w:val="22"/>
              </w:rPr>
              <w:tab/>
              <w:t>Introduce geographic information in ETWS messages for geo-fencing in IoT NTN cells</w:t>
            </w:r>
          </w:p>
          <w:p w14:paraId="18279F45" w14:textId="77777777" w:rsidR="00516723" w:rsidRPr="00516723" w:rsidRDefault="00516723" w:rsidP="00516723">
            <w:pPr>
              <w:rPr>
                <w:rFonts w:ascii="Times New Roman" w:hAnsi="Times New Roman"/>
                <w:sz w:val="22"/>
              </w:rPr>
            </w:pPr>
            <w:r w:rsidRPr="00516723">
              <w:rPr>
                <w:rFonts w:ascii="Times New Roman" w:hAnsi="Times New Roman"/>
                <w:sz w:val="22"/>
              </w:rPr>
              <w:t>2.</w:t>
            </w:r>
            <w:r w:rsidRPr="00516723">
              <w:rPr>
                <w:rFonts w:ascii="Times New Roman" w:hAnsi="Times New Roman"/>
                <w:sz w:val="22"/>
              </w:rPr>
              <w:tab/>
              <w:t>Introduce the Warning Area Coordinates IE for ETWS to describe an emergency area in system information.</w:t>
            </w:r>
          </w:p>
          <w:p w14:paraId="4315D423" w14:textId="77777777" w:rsidR="00516723" w:rsidRPr="00516723" w:rsidRDefault="00516723" w:rsidP="00516723">
            <w:pPr>
              <w:rPr>
                <w:rFonts w:ascii="Times New Roman" w:hAnsi="Times New Roman"/>
                <w:sz w:val="22"/>
              </w:rPr>
            </w:pPr>
            <w:r w:rsidRPr="00516723">
              <w:rPr>
                <w:rFonts w:ascii="Times New Roman" w:hAnsi="Times New Roman"/>
                <w:sz w:val="22"/>
              </w:rPr>
              <w:t>3.</w:t>
            </w:r>
            <w:r w:rsidRPr="00516723">
              <w:rPr>
                <w:rFonts w:ascii="Times New Roman" w:hAnsi="Times New Roman"/>
                <w:sz w:val="22"/>
              </w:rPr>
              <w:tab/>
              <w:t>Introduce the Warning Area Coordinates IE to existing ETWS SIBs, i.e., SIB10-NB/11-NB, without introducing the need for segmentation of SIB10-NB</w:t>
            </w:r>
          </w:p>
          <w:p w14:paraId="7B1F29FF" w14:textId="377813CA" w:rsidR="00516723" w:rsidRPr="0080523A" w:rsidRDefault="00516723" w:rsidP="00516723">
            <w:pPr>
              <w:rPr>
                <w:sz w:val="22"/>
              </w:rPr>
            </w:pPr>
            <w:r w:rsidRPr="00516723">
              <w:rPr>
                <w:rFonts w:ascii="Times New Roman" w:hAnsi="Times New Roman"/>
                <w:sz w:val="22"/>
              </w:rPr>
              <w:lastRenderedPageBreak/>
              <w:t>4.</w:t>
            </w:r>
            <w:r w:rsidRPr="00516723">
              <w:rPr>
                <w:rFonts w:ascii="Times New Roman" w:hAnsi="Times New Roman"/>
                <w:sz w:val="22"/>
              </w:rPr>
              <w:tab/>
              <w:t>We don’t introduce a new SIB for carrying geographical information for emergency areas</w:t>
            </w:r>
          </w:p>
        </w:tc>
      </w:tr>
    </w:tbl>
    <w:p w14:paraId="335C3B46" w14:textId="0122B100"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lastRenderedPageBreak/>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516723">
        <w:rPr>
          <w:rFonts w:ascii="Times New Roman" w:hAnsi="Times New Roman" w:hint="eastAsia"/>
          <w:sz w:val="22"/>
        </w:rPr>
        <w:t xml:space="preserve">further </w:t>
      </w:r>
      <w:r w:rsidR="002D72B2">
        <w:rPr>
          <w:rFonts w:ascii="Times New Roman" w:hAnsi="Times New Roman"/>
          <w:sz w:val="22"/>
        </w:rPr>
        <w:t xml:space="preserve">issues and potential </w:t>
      </w:r>
      <w:r w:rsidR="002D72B2">
        <w:rPr>
          <w:rFonts w:ascii="Times New Roman" w:hAnsi="Times New Roman" w:hint="eastAsia"/>
          <w:sz w:val="22"/>
        </w:rPr>
        <w:t xml:space="preserve">solutions </w:t>
      </w:r>
      <w:r w:rsidR="00B3086B">
        <w:rPr>
          <w:rFonts w:ascii="Times New Roman" w:hAnsi="Times New Roman" w:hint="eastAsia"/>
          <w:sz w:val="22"/>
        </w:rPr>
        <w:t>to support PWS broadcast for NB-IoT</w:t>
      </w:r>
      <w:r w:rsidR="00A63B7B">
        <w:rPr>
          <w:rFonts w:ascii="Times New Roman" w:hAnsi="Times New Roman"/>
          <w:sz w:val="22"/>
        </w:rPr>
        <w:t xml:space="preserve">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14C61B0" w14:textId="77777777" w:rsidR="00516723" w:rsidRDefault="00516723" w:rsidP="00516723">
      <w:pPr>
        <w:spacing w:beforeLines="50" w:before="156" w:afterLines="50" w:after="156"/>
        <w:rPr>
          <w:rFonts w:ascii="Times New Roman" w:hAnsi="Times New Roman"/>
          <w:sz w:val="22"/>
        </w:rPr>
      </w:pPr>
      <w:r w:rsidRPr="000B2F72">
        <w:rPr>
          <w:rFonts w:ascii="Times New Roman" w:hAnsi="Times New Roman"/>
          <w:sz w:val="22"/>
        </w:rPr>
        <w:t xml:space="preserve">In previous releases before Rel-19 the PWS mechanisms are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w:t>
      </w:r>
    </w:p>
    <w:p w14:paraId="2A4C7102" w14:textId="423D89BC" w:rsidR="00516723" w:rsidRDefault="00516723" w:rsidP="00516723">
      <w:pPr>
        <w:spacing w:beforeLines="50" w:before="156" w:afterLines="50" w:after="156"/>
        <w:rPr>
          <w:rFonts w:ascii="Times New Roman" w:hAnsi="Times New Roman"/>
          <w:sz w:val="22"/>
        </w:rPr>
      </w:pPr>
      <w:r w:rsidRPr="000B2F72">
        <w:rPr>
          <w:rFonts w:ascii="Times New Roman" w:hAnsi="Times New Roman"/>
          <w:sz w:val="22"/>
        </w:rPr>
        <w:t xml:space="preserve">However, the diameter of an NTN cell could be much larger than an emergency broadcast service area. An NTN cell coverage may also across country border on one side of which an emergency broadcast service is not allowed or authorized. It is observed that, for ETWS there is no IE to describe a geographical area in the contents of legacy </w:t>
      </w:r>
      <w:r>
        <w:rPr>
          <w:rFonts w:ascii="Times New Roman" w:hAnsi="Times New Roman" w:hint="eastAsia"/>
          <w:sz w:val="22"/>
        </w:rPr>
        <w:t>NR</w:t>
      </w:r>
      <w:r w:rsidRPr="000B2F72">
        <w:rPr>
          <w:rFonts w:ascii="Times New Roman" w:hAnsi="Times New Roman"/>
          <w:sz w:val="22"/>
        </w:rPr>
        <w:t xml:space="preserve"> SIB</w:t>
      </w:r>
      <w:r>
        <w:rPr>
          <w:rFonts w:ascii="Times New Roman" w:hAnsi="Times New Roman" w:hint="eastAsia"/>
          <w:sz w:val="22"/>
        </w:rPr>
        <w:t>10</w:t>
      </w:r>
      <w:r w:rsidRPr="000B2F72">
        <w:rPr>
          <w:rFonts w:ascii="Times New Roman" w:hAnsi="Times New Roman"/>
          <w:sz w:val="22"/>
        </w:rPr>
        <w:t xml:space="preserve"> and SIB</w:t>
      </w:r>
      <w:r>
        <w:rPr>
          <w:rFonts w:ascii="Times New Roman" w:hAnsi="Times New Roman" w:hint="eastAsia"/>
          <w:sz w:val="22"/>
        </w:rPr>
        <w:t>11</w:t>
      </w:r>
      <w:r w:rsidRPr="000B2F72">
        <w:rPr>
          <w:rFonts w:ascii="Times New Roman" w:hAnsi="Times New Roman"/>
          <w:sz w:val="22"/>
        </w:rPr>
        <w:t xml:space="preserve">, while for CMAS as an optional IE </w:t>
      </w:r>
      <w:r w:rsidRPr="000B2F72">
        <w:rPr>
          <w:rFonts w:ascii="Times New Roman" w:hAnsi="Times New Roman"/>
          <w:i/>
          <w:iCs/>
          <w:sz w:val="22"/>
        </w:rPr>
        <w:t>warningAreaCoordinatesSegment</w:t>
      </w:r>
      <w:r w:rsidRPr="000B2F72">
        <w:rPr>
          <w:rFonts w:ascii="Times New Roman" w:hAnsi="Times New Roman"/>
          <w:sz w:val="22"/>
        </w:rPr>
        <w:t xml:space="preserve"> was introduced in SIB</w:t>
      </w:r>
      <w:r>
        <w:rPr>
          <w:rFonts w:ascii="Times New Roman" w:hAnsi="Times New Roman" w:hint="eastAsia"/>
          <w:sz w:val="22"/>
        </w:rPr>
        <w:t>12</w:t>
      </w:r>
      <w:r w:rsidRPr="000B2F72">
        <w:rPr>
          <w:rFonts w:ascii="Times New Roman" w:hAnsi="Times New Roman"/>
          <w:sz w:val="22"/>
        </w:rPr>
        <w:t xml:space="preserve"> to describe the alert area coordinates of a CMAS message.</w:t>
      </w:r>
    </w:p>
    <w:p w14:paraId="384BFEDC" w14:textId="68463CC1" w:rsidR="00B36427" w:rsidRPr="000F5411" w:rsidRDefault="00B36427" w:rsidP="000F5411">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A</w:t>
      </w:r>
      <w:r w:rsidRPr="00B36427">
        <w:rPr>
          <w:rFonts w:ascii="Times New Roman" w:hAnsi="Times New Roman"/>
          <w:b/>
          <w:bCs/>
          <w:sz w:val="22"/>
          <w:u w:val="single"/>
        </w:rPr>
        <w:t xml:space="preserve">rea information </w:t>
      </w:r>
      <w:r>
        <w:rPr>
          <w:rFonts w:ascii="Times New Roman" w:hAnsi="Times New Roman" w:hint="eastAsia"/>
          <w:b/>
          <w:bCs/>
          <w:sz w:val="22"/>
          <w:u w:val="single"/>
        </w:rPr>
        <w:t>indicating</w:t>
      </w:r>
      <w:r w:rsidRPr="000F5411">
        <w:rPr>
          <w:rFonts w:ascii="Times New Roman" w:hAnsi="Times New Roman"/>
          <w:b/>
          <w:bCs/>
          <w:sz w:val="22"/>
          <w:u w:val="single"/>
        </w:rPr>
        <w:t xml:space="preserve"> </w:t>
      </w:r>
      <w:r w:rsidRPr="00B36427">
        <w:rPr>
          <w:rFonts w:ascii="Times New Roman" w:hAnsi="Times New Roman"/>
          <w:b/>
          <w:bCs/>
          <w:sz w:val="22"/>
          <w:u w:val="single"/>
        </w:rPr>
        <w:t>Geo-Fencing Maximum Wait Time</w:t>
      </w:r>
    </w:p>
    <w:p w14:paraId="44E76F0E" w14:textId="7B95AE48" w:rsidR="00046F19" w:rsidRDefault="00516723" w:rsidP="00046F19">
      <w:pPr>
        <w:spacing w:beforeLines="50" w:before="156" w:afterLines="50" w:after="156"/>
        <w:rPr>
          <w:rFonts w:ascii="Times New Roman" w:hAnsi="Times New Roman"/>
          <w:sz w:val="22"/>
        </w:rPr>
      </w:pPr>
      <w:r w:rsidRPr="00AD0232">
        <w:rPr>
          <w:rFonts w:ascii="Times New Roman" w:hAnsi="Times New Roman"/>
          <w:sz w:val="22"/>
        </w:rPr>
        <w:t>Regarding the area indication</w:t>
      </w:r>
      <w:r>
        <w:rPr>
          <w:rFonts w:ascii="Times New Roman" w:hAnsi="Times New Roman" w:hint="eastAsia"/>
          <w:sz w:val="22"/>
        </w:rPr>
        <w:t xml:space="preserve"> for ETWS in NR NTN</w:t>
      </w:r>
      <w:r w:rsidRPr="00AD0232">
        <w:rPr>
          <w:rFonts w:ascii="Times New Roman" w:hAnsi="Times New Roman"/>
          <w:sz w:val="22"/>
        </w:rPr>
        <w:t>,</w:t>
      </w:r>
      <w:r>
        <w:rPr>
          <w:rFonts w:ascii="Times New Roman" w:hAnsi="Times New Roman" w:hint="eastAsia"/>
          <w:sz w:val="22"/>
        </w:rPr>
        <w:t xml:space="preserve"> in RAN2#129 it was agreed to reuse the </w:t>
      </w:r>
      <w:r w:rsidRPr="000B2F72">
        <w:rPr>
          <w:rFonts w:ascii="Times New Roman" w:hAnsi="Times New Roman"/>
          <w:sz w:val="22"/>
        </w:rPr>
        <w:t xml:space="preserve">IE </w:t>
      </w:r>
      <w:r w:rsidRPr="000B2F72">
        <w:rPr>
          <w:rFonts w:ascii="Times New Roman" w:hAnsi="Times New Roman"/>
          <w:i/>
          <w:iCs/>
          <w:sz w:val="22"/>
        </w:rPr>
        <w:t>warningAreaCoordinatesSegment</w:t>
      </w:r>
      <w:r w:rsidRPr="000B2F72">
        <w:rPr>
          <w:rFonts w:ascii="Times New Roman" w:hAnsi="Times New Roman"/>
          <w:sz w:val="22"/>
        </w:rPr>
        <w:t xml:space="preserve"> in SIB</w:t>
      </w:r>
      <w:r w:rsidR="001C279F">
        <w:rPr>
          <w:rFonts w:ascii="Times New Roman" w:hAnsi="Times New Roman" w:hint="eastAsia"/>
          <w:sz w:val="22"/>
        </w:rPr>
        <w:t>12</w:t>
      </w:r>
      <w:r>
        <w:rPr>
          <w:rFonts w:ascii="Times New Roman" w:hAnsi="Times New Roman" w:hint="eastAsia"/>
          <w:sz w:val="22"/>
        </w:rPr>
        <w:t xml:space="preserve"> for CMAS, </w:t>
      </w:r>
      <w:r w:rsidR="001C279F">
        <w:rPr>
          <w:rFonts w:ascii="Times New Roman" w:hAnsi="Times New Roman" w:hint="eastAsia"/>
          <w:sz w:val="22"/>
        </w:rPr>
        <w:t xml:space="preserve">to be included in SIB10-NB/11-NB, </w:t>
      </w:r>
      <w:r>
        <w:rPr>
          <w:rFonts w:ascii="Times New Roman" w:hAnsi="Times New Roman" w:hint="eastAsia"/>
          <w:sz w:val="22"/>
        </w:rPr>
        <w:t xml:space="preserve">with its formats following </w:t>
      </w:r>
      <w:r w:rsidRPr="00AD0232">
        <w:rPr>
          <w:rFonts w:ascii="Times New Roman" w:hAnsi="Times New Roman"/>
          <w:sz w:val="22"/>
        </w:rPr>
        <w:t>ATIS-0700041</w:t>
      </w:r>
      <w:r w:rsidR="001C279F">
        <w:rPr>
          <w:rFonts w:ascii="Times New Roman" w:hAnsi="Times New Roman" w:hint="eastAsia"/>
          <w:sz w:val="22"/>
        </w:rPr>
        <w:t xml:space="preserve">. </w:t>
      </w:r>
      <w:r w:rsidR="00046F19">
        <w:rPr>
          <w:rFonts w:ascii="Times New Roman" w:hAnsi="Times New Roman" w:hint="eastAsia"/>
          <w:sz w:val="22"/>
        </w:rPr>
        <w:t xml:space="preserve">Based on the </w:t>
      </w:r>
      <w:r w:rsidR="00046F19" w:rsidRPr="004D2A48">
        <w:rPr>
          <w:rFonts w:ascii="Times New Roman" w:hAnsi="Times New Roman"/>
          <w:sz w:val="22"/>
        </w:rPr>
        <w:t>ATIS-0700041</w:t>
      </w:r>
      <w:r w:rsidR="00046F19">
        <w:rPr>
          <w:rFonts w:ascii="Times New Roman" w:hAnsi="Times New Roman" w:hint="eastAsia"/>
          <w:sz w:val="22"/>
        </w:rPr>
        <w:t xml:space="preserve">, it is further observed that in addition to circles and polygons, </w:t>
      </w:r>
      <w:r w:rsidR="00046F19" w:rsidRPr="000F5FD7">
        <w:rPr>
          <w:rFonts w:ascii="Times New Roman" w:hAnsi="Times New Roman"/>
          <w:i/>
          <w:iCs/>
          <w:sz w:val="22"/>
        </w:rPr>
        <w:t>warningAreaCoordinatesSegment</w:t>
      </w:r>
      <w:r w:rsidR="00046F19">
        <w:rPr>
          <w:rFonts w:ascii="Times New Roman" w:hAnsi="Times New Roman" w:hint="eastAsia"/>
          <w:sz w:val="22"/>
        </w:rPr>
        <w:t xml:space="preserve"> can also be</w:t>
      </w:r>
      <w:r w:rsidR="00046F19" w:rsidRPr="000F5FD7">
        <w:rPr>
          <w:rFonts w:ascii="Times New Roman" w:hAnsi="Times New Roman"/>
          <w:sz w:val="22"/>
        </w:rPr>
        <w:t xml:space="preserve"> used to indicate the Geo-Fencing Maximum Wait Time (when the tag bits are set to 0001)</w:t>
      </w:r>
      <w:r w:rsidR="00046F19">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046F19" w14:paraId="457F3340" w14:textId="77777777" w:rsidTr="009F5810">
        <w:tc>
          <w:tcPr>
            <w:tcW w:w="9629" w:type="dxa"/>
          </w:tcPr>
          <w:p w14:paraId="7D9C5056" w14:textId="77777777" w:rsidR="00046F19" w:rsidRDefault="00046F19" w:rsidP="009F5810">
            <w:pPr>
              <w:rPr>
                <w:rFonts w:ascii="Times New Roman" w:hAnsi="Times New Roman"/>
                <w:sz w:val="22"/>
              </w:rPr>
            </w:pPr>
            <w:r w:rsidRPr="004D2A48">
              <w:rPr>
                <w:rFonts w:ascii="Times New Roman" w:hAnsi="Times New Roman"/>
                <w:sz w:val="22"/>
              </w:rPr>
              <w:t>ATIS-0700041</w:t>
            </w:r>
          </w:p>
          <w:p w14:paraId="70C2F4CA" w14:textId="77777777" w:rsidR="00046F19" w:rsidRDefault="00046F19" w:rsidP="009F5810">
            <w:pPr>
              <w:rPr>
                <w:rFonts w:ascii="Times New Roman" w:hAnsi="Times New Roman"/>
                <w:sz w:val="22"/>
              </w:rPr>
            </w:pPr>
            <w:r>
              <w:rPr>
                <w:rFonts w:ascii="Times New Roman" w:hAnsi="Times New Roman"/>
                <w:sz w:val="22"/>
              </w:rPr>
              <w:t>…</w:t>
            </w:r>
          </w:p>
          <w:p w14:paraId="0235EBD6" w14:textId="77777777" w:rsidR="00046F19" w:rsidRPr="0019688A" w:rsidRDefault="00046F19" w:rsidP="009F5810">
            <w:pPr>
              <w:rPr>
                <w:rFonts w:ascii="Times New Roman" w:hAnsi="Times New Roman"/>
                <w:b/>
                <w:bCs/>
                <w:sz w:val="22"/>
              </w:rPr>
            </w:pPr>
            <w:r w:rsidRPr="0019688A">
              <w:rPr>
                <w:rFonts w:ascii="Times New Roman" w:hAnsi="Times New Roman"/>
                <w:b/>
                <w:bCs/>
                <w:sz w:val="22"/>
              </w:rPr>
              <w:t xml:space="preserve">5.2.3 WAC tag coding </w:t>
            </w:r>
          </w:p>
          <w:p w14:paraId="69A52D5B" w14:textId="77777777" w:rsidR="00046F19" w:rsidRDefault="00046F19" w:rsidP="009F5810">
            <w:pPr>
              <w:rPr>
                <w:rFonts w:ascii="Times New Roman" w:hAnsi="Times New Roman"/>
                <w:sz w:val="22"/>
              </w:rPr>
            </w:pPr>
            <w:r w:rsidRPr="0019688A">
              <w:rPr>
                <w:rFonts w:ascii="Times New Roman" w:hAnsi="Times New Roman"/>
                <w:sz w:val="22"/>
              </w:rPr>
              <w:t>Table 8 identifies the WAC TLV tags defined for WEA.</w:t>
            </w:r>
          </w:p>
          <w:p w14:paraId="00C9FA3F" w14:textId="77777777" w:rsidR="00046F19" w:rsidRDefault="00046F19" w:rsidP="009F5810">
            <w:pPr>
              <w:jc w:val="center"/>
              <w:rPr>
                <w:rFonts w:ascii="Times New Roman" w:hAnsi="Times New Roman"/>
                <w:sz w:val="22"/>
              </w:rPr>
            </w:pPr>
            <w:r w:rsidRPr="0019688A">
              <w:rPr>
                <w:rFonts w:ascii="Times New Roman" w:hAnsi="Times New Roman"/>
                <w:noProof/>
                <w:sz w:val="22"/>
              </w:rPr>
              <w:drawing>
                <wp:inline distT="0" distB="0" distL="0" distR="0" wp14:anchorId="0E912668" wp14:editId="3F46405D">
                  <wp:extent cx="2219325" cy="1495289"/>
                  <wp:effectExtent l="0" t="0" r="0" b="0"/>
                  <wp:docPr id="20911206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4333" cy="1498663"/>
                          </a:xfrm>
                          <a:prstGeom prst="rect">
                            <a:avLst/>
                          </a:prstGeom>
                          <a:noFill/>
                          <a:ln>
                            <a:noFill/>
                          </a:ln>
                        </pic:spPr>
                      </pic:pic>
                    </a:graphicData>
                  </a:graphic>
                </wp:inline>
              </w:drawing>
            </w:r>
          </w:p>
          <w:p w14:paraId="5F91E281" w14:textId="77777777" w:rsidR="00046F19" w:rsidRDefault="00046F19" w:rsidP="009F5810">
            <w:pPr>
              <w:rPr>
                <w:rFonts w:ascii="Times New Roman" w:hAnsi="Times New Roman"/>
                <w:sz w:val="22"/>
              </w:rPr>
            </w:pPr>
            <w:r>
              <w:rPr>
                <w:rFonts w:ascii="Times New Roman" w:hAnsi="Times New Roman"/>
                <w:sz w:val="22"/>
              </w:rPr>
              <w:t>…</w:t>
            </w:r>
          </w:p>
          <w:p w14:paraId="7AAB61BA" w14:textId="77777777" w:rsidR="00046F19" w:rsidRPr="000F5FD7" w:rsidRDefault="00046F19" w:rsidP="009F5810">
            <w:pPr>
              <w:rPr>
                <w:rFonts w:ascii="Times New Roman" w:hAnsi="Times New Roman"/>
                <w:sz w:val="22"/>
              </w:rPr>
            </w:pPr>
            <w:r w:rsidRPr="000F5FD7">
              <w:rPr>
                <w:rFonts w:ascii="Times New Roman" w:hAnsi="Times New Roman"/>
                <w:sz w:val="22"/>
              </w:rPr>
              <w:t xml:space="preserve">5.2.8 WAC Geo-Fencing Maximum Wait Time </w:t>
            </w:r>
          </w:p>
          <w:p w14:paraId="1BD11356" w14:textId="77777777" w:rsidR="00046F19" w:rsidRPr="000F5FD7" w:rsidRDefault="00046F19" w:rsidP="009F5810">
            <w:pPr>
              <w:rPr>
                <w:rFonts w:ascii="Times New Roman" w:hAnsi="Times New Roman"/>
                <w:sz w:val="22"/>
              </w:rPr>
            </w:pPr>
            <w:r w:rsidRPr="000F5FD7">
              <w:rPr>
                <w:rFonts w:ascii="Times New Roman" w:hAnsi="Times New Roman"/>
                <w:sz w:val="22"/>
              </w:rPr>
              <w:t xml:space="preserve">This WAC TLV describes the </w:t>
            </w:r>
            <w:r w:rsidRPr="0035116C">
              <w:rPr>
                <w:rFonts w:ascii="Times New Roman" w:hAnsi="Times New Roman"/>
                <w:b/>
                <w:bCs/>
                <w:sz w:val="22"/>
                <w:highlight w:val="yellow"/>
              </w:rPr>
              <w:t>Geo-Fencing Maximum Wait Time a device shall allow to determine its position meeting operator policy. If the device is unable to determine its position meeting operator policy within the Geo</w:t>
            </w:r>
            <w:r w:rsidRPr="0035116C">
              <w:rPr>
                <w:rFonts w:ascii="Times New Roman" w:hAnsi="Times New Roman" w:hint="eastAsia"/>
                <w:b/>
                <w:bCs/>
                <w:sz w:val="22"/>
                <w:highlight w:val="yellow"/>
              </w:rPr>
              <w:t>-</w:t>
            </w:r>
            <w:r w:rsidRPr="0035116C">
              <w:rPr>
                <w:rFonts w:ascii="Times New Roman" w:hAnsi="Times New Roman"/>
                <w:b/>
                <w:bCs/>
                <w:sz w:val="22"/>
                <w:highlight w:val="yellow"/>
              </w:rPr>
              <w:t>Fencing Maximum Wait Time, it shall present the alert to the user and discontinue further positioning determination for the alert.</w:t>
            </w:r>
            <w:r w:rsidRPr="000F5FD7">
              <w:rPr>
                <w:rFonts w:ascii="Times New Roman" w:hAnsi="Times New Roman"/>
                <w:sz w:val="22"/>
              </w:rPr>
              <w:t xml:space="preserve"> </w:t>
            </w:r>
          </w:p>
          <w:p w14:paraId="3EDF79F9" w14:textId="77777777" w:rsidR="00046F19" w:rsidRDefault="00046F19" w:rsidP="009F5810">
            <w:pPr>
              <w:rPr>
                <w:rFonts w:ascii="Times New Roman" w:hAnsi="Times New Roman"/>
                <w:sz w:val="22"/>
              </w:rPr>
            </w:pPr>
            <w:r w:rsidRPr="000F5FD7">
              <w:rPr>
                <w:rFonts w:ascii="Times New Roman" w:hAnsi="Times New Roman"/>
                <w:sz w:val="22"/>
              </w:rPr>
              <w:t>This WAC TLV is optional and when included shall only occur once in a WAC IE. If it is not included, the device shall assume the Geo-Fencing Maximum Wait Time value 255 described in Table 12.</w:t>
            </w:r>
          </w:p>
          <w:p w14:paraId="1E5713FC" w14:textId="77777777" w:rsidR="00046F19" w:rsidRDefault="00046F19" w:rsidP="009F5810">
            <w:pPr>
              <w:rPr>
                <w:rFonts w:ascii="Times New Roman" w:hAnsi="Times New Roman"/>
                <w:sz w:val="22"/>
              </w:rPr>
            </w:pPr>
            <w:r>
              <w:rPr>
                <w:rFonts w:ascii="Times New Roman" w:hAnsi="Times New Roman"/>
                <w:sz w:val="22"/>
              </w:rPr>
              <w:t>…</w:t>
            </w:r>
          </w:p>
          <w:p w14:paraId="0DA66BD0" w14:textId="77777777" w:rsidR="00046F19" w:rsidRDefault="00046F19" w:rsidP="009F5810">
            <w:pPr>
              <w:rPr>
                <w:rFonts w:ascii="Times New Roman" w:hAnsi="Times New Roman"/>
                <w:sz w:val="22"/>
              </w:rPr>
            </w:pPr>
            <w:r w:rsidRPr="000F5FD7">
              <w:rPr>
                <w:rFonts w:ascii="Times New Roman" w:hAnsi="Times New Roman"/>
                <w:sz w:val="22"/>
              </w:rPr>
              <w:lastRenderedPageBreak/>
              <w:t>Table 12 identifies the Geo-Fencing Maximum Wait Time values defined for WEA.</w:t>
            </w:r>
          </w:p>
          <w:p w14:paraId="4482C60E" w14:textId="77777777" w:rsidR="00046F19" w:rsidRDefault="00046F19" w:rsidP="009F5810">
            <w:pPr>
              <w:jc w:val="center"/>
              <w:rPr>
                <w:rFonts w:ascii="Times New Roman" w:hAnsi="Times New Roman"/>
                <w:sz w:val="22"/>
              </w:rPr>
            </w:pPr>
            <w:r>
              <w:rPr>
                <w:noProof/>
              </w:rPr>
              <w:drawing>
                <wp:inline distT="0" distB="0" distL="0" distR="0" wp14:anchorId="19213D32" wp14:editId="2B356A60">
                  <wp:extent cx="2608813" cy="962167"/>
                  <wp:effectExtent l="0" t="0" r="1270" b="9525"/>
                  <wp:docPr id="314905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05988" name=""/>
                          <pic:cNvPicPr/>
                        </pic:nvPicPr>
                        <pic:blipFill>
                          <a:blip r:embed="rId9"/>
                          <a:stretch>
                            <a:fillRect/>
                          </a:stretch>
                        </pic:blipFill>
                        <pic:spPr>
                          <a:xfrm>
                            <a:off x="0" y="0"/>
                            <a:ext cx="2637436" cy="972724"/>
                          </a:xfrm>
                          <a:prstGeom prst="rect">
                            <a:avLst/>
                          </a:prstGeom>
                        </pic:spPr>
                      </pic:pic>
                    </a:graphicData>
                  </a:graphic>
                </wp:inline>
              </w:drawing>
            </w:r>
          </w:p>
          <w:p w14:paraId="67F4E977" w14:textId="77777777" w:rsidR="00046F19" w:rsidRPr="000F5FD7" w:rsidRDefault="00046F19" w:rsidP="009F5810">
            <w:pPr>
              <w:rPr>
                <w:rFonts w:ascii="Times New Roman" w:hAnsi="Times New Roman"/>
                <w:sz w:val="22"/>
              </w:rPr>
            </w:pPr>
            <w:r w:rsidRPr="000F5FD7">
              <w:rPr>
                <w:rFonts w:ascii="Times New Roman" w:hAnsi="Times New Roman"/>
                <w:sz w:val="22"/>
              </w:rPr>
              <w:t>The values have the following meaning:</w:t>
            </w:r>
          </w:p>
          <w:p w14:paraId="39AD6707"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0</w:t>
            </w:r>
            <w:r>
              <w:rPr>
                <w:rFonts w:ascii="Times New Roman" w:hAnsi="Times New Roman" w:hint="eastAsia"/>
                <w:sz w:val="22"/>
              </w:rPr>
              <w:t xml:space="preserve">:      </w:t>
            </w:r>
            <w:r w:rsidRPr="000F5FD7">
              <w:rPr>
                <w:rFonts w:ascii="Times New Roman" w:hAnsi="Times New Roman"/>
                <w:sz w:val="22"/>
              </w:rPr>
              <w:t>Use existing device position meeting operator policy on position age. If existing device position does not meet that operator policy, then present the alert rather than initiating a new positioning determination.</w:t>
            </w:r>
          </w:p>
          <w:p w14:paraId="4C56477E"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1-254</w:t>
            </w:r>
            <w:r>
              <w:rPr>
                <w:rFonts w:ascii="Times New Roman" w:hAnsi="Times New Roman" w:hint="eastAsia"/>
                <w:sz w:val="22"/>
              </w:rPr>
              <w:t xml:space="preserve">:  </w:t>
            </w:r>
            <w:r w:rsidRPr="000F5FD7">
              <w:rPr>
                <w:rFonts w:ascii="Times New Roman" w:hAnsi="Times New Roman"/>
                <w:sz w:val="22"/>
              </w:rPr>
              <w:t xml:space="preserve">Use the provided value for the maximum wait time to establish a device position meeting operator policy on position age. If a position meeting the operator policy is not established within the wait time, then present the alert to the user and discontinue further position determination. </w:t>
            </w:r>
          </w:p>
          <w:p w14:paraId="25017F59" w14:textId="77777777" w:rsidR="00046F19" w:rsidRPr="000F5FD7" w:rsidRDefault="00046F19" w:rsidP="009F5810">
            <w:pPr>
              <w:ind w:leftChars="146" w:left="307"/>
              <w:rPr>
                <w:rFonts w:ascii="Times New Roman" w:hAnsi="Times New Roman"/>
                <w:sz w:val="22"/>
              </w:rPr>
            </w:pPr>
            <w:r w:rsidRPr="000F5FD7">
              <w:rPr>
                <w:rFonts w:ascii="Times New Roman" w:hAnsi="Times New Roman"/>
                <w:sz w:val="22"/>
              </w:rPr>
              <w:t>255</w:t>
            </w:r>
            <w:r>
              <w:rPr>
                <w:rFonts w:ascii="Times New Roman" w:hAnsi="Times New Roman" w:hint="eastAsia"/>
                <w:sz w:val="22"/>
              </w:rPr>
              <w:t xml:space="preserve">:    </w:t>
            </w:r>
            <w:r w:rsidRPr="000F5FD7">
              <w:rPr>
                <w:rFonts w:ascii="Times New Roman" w:hAnsi="Times New Roman"/>
                <w:sz w:val="22"/>
              </w:rPr>
              <w:t>Use the device default or implementation Geo-Fencing Maximum Wait Time to establish a device position meeting operator policy on position age. At the end of this time, if a position meeting the operator policy is not established, then present the alert to the user and discontinue further position determination.</w:t>
            </w:r>
          </w:p>
        </w:tc>
      </w:tr>
    </w:tbl>
    <w:p w14:paraId="3BDE07C0" w14:textId="63CF5BF3" w:rsidR="00046F19" w:rsidRPr="00E433B8" w:rsidRDefault="00046F19" w:rsidP="00046F19">
      <w:pPr>
        <w:spacing w:beforeLines="50" w:before="156" w:afterLines="50" w:after="156"/>
        <w:rPr>
          <w:rFonts w:ascii="Times New Roman" w:hAnsi="Times New Roman"/>
          <w:b/>
          <w:bCs/>
          <w:sz w:val="22"/>
        </w:rPr>
      </w:pPr>
      <w:r w:rsidRPr="00E433B8">
        <w:rPr>
          <w:rFonts w:ascii="Times New Roman" w:hAnsi="Times New Roman"/>
          <w:b/>
          <w:bCs/>
          <w:sz w:val="22"/>
        </w:rPr>
        <w:lastRenderedPageBreak/>
        <w:t xml:space="preserve">Observation </w:t>
      </w:r>
      <w:r w:rsidR="001C279F">
        <w:rPr>
          <w:rFonts w:ascii="Times New Roman" w:hAnsi="Times New Roman" w:hint="eastAsia"/>
          <w:b/>
          <w:bCs/>
          <w:sz w:val="22"/>
        </w:rPr>
        <w:t>1</w:t>
      </w:r>
      <w:r w:rsidRPr="00E433B8">
        <w:rPr>
          <w:rFonts w:ascii="Times New Roman" w:hAnsi="Times New Roman"/>
          <w:b/>
          <w:bCs/>
          <w:sz w:val="22"/>
        </w:rPr>
        <w:t xml:space="preserve">: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w:t>
      </w:r>
    </w:p>
    <w:p w14:paraId="4FDC20FF" w14:textId="74B2D993" w:rsidR="00046F19" w:rsidRPr="00E433B8" w:rsidRDefault="00046F19" w:rsidP="00046F19">
      <w:pPr>
        <w:spacing w:beforeLines="50" w:before="156" w:afterLines="50" w:after="156"/>
        <w:rPr>
          <w:rFonts w:ascii="Times New Roman" w:hAnsi="Times New Roman"/>
          <w:b/>
          <w:bCs/>
          <w:sz w:val="22"/>
        </w:rPr>
      </w:pPr>
      <w:r w:rsidRPr="00E433B8">
        <w:rPr>
          <w:rFonts w:ascii="Times New Roman" w:hAnsi="Times New Roman" w:hint="eastAsia"/>
          <w:b/>
          <w:bCs/>
          <w:sz w:val="22"/>
        </w:rPr>
        <w:t>Observation</w:t>
      </w:r>
      <w:r w:rsidR="001C279F">
        <w:rPr>
          <w:rFonts w:ascii="Times New Roman" w:hAnsi="Times New Roman" w:hint="eastAsia"/>
          <w:b/>
          <w:bCs/>
          <w:sz w:val="22"/>
        </w:rPr>
        <w:t xml:space="preserve"> 2</w:t>
      </w:r>
      <w:r w:rsidRPr="00E433B8">
        <w:rPr>
          <w:rFonts w:ascii="Times New Roman" w:hAnsi="Times New Roman" w:hint="eastAsia"/>
          <w:b/>
          <w:bCs/>
          <w:sz w:val="22"/>
        </w:rPr>
        <w:t xml:space="preserve">: </w:t>
      </w:r>
      <w:r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4AEAC515" w14:textId="77777777" w:rsidR="00046F19" w:rsidRDefault="00046F19" w:rsidP="00046F19">
      <w:pPr>
        <w:spacing w:beforeLines="50" w:before="156" w:afterLines="50" w:after="156"/>
        <w:rPr>
          <w:rFonts w:ascii="Times New Roman" w:hAnsi="Times New Roman"/>
          <w:sz w:val="22"/>
        </w:rPr>
      </w:pPr>
      <w:r>
        <w:rPr>
          <w:rFonts w:ascii="Times New Roman" w:hAnsi="Times New Roman" w:hint="eastAsia"/>
          <w:sz w:val="22"/>
        </w:rPr>
        <w:t xml:space="preserve">Based on the description in </w:t>
      </w:r>
      <w:r w:rsidRPr="00E433B8">
        <w:rPr>
          <w:rFonts w:ascii="Times New Roman" w:hAnsi="Times New Roman"/>
          <w:sz w:val="22"/>
        </w:rPr>
        <w:t>ATIS-0700041</w:t>
      </w:r>
      <w:r>
        <w:rPr>
          <w:rFonts w:ascii="Times New Roman" w:hAnsi="Times New Roman" w:hint="eastAsia"/>
          <w:sz w:val="22"/>
        </w:rPr>
        <w:t xml:space="preserve">, our understanding is that reception of </w:t>
      </w:r>
      <w:r w:rsidRPr="00E433B8">
        <w:rPr>
          <w:rFonts w:ascii="Times New Roman" w:hAnsi="Times New Roman"/>
          <w:i/>
          <w:iCs/>
          <w:sz w:val="22"/>
        </w:rPr>
        <w:t>warningAreaCoordinatesSegment</w:t>
      </w:r>
      <w:r>
        <w:rPr>
          <w:rFonts w:ascii="Times New Roman" w:hAnsi="Times New Roman" w:hint="eastAsia"/>
          <w:sz w:val="22"/>
        </w:rPr>
        <w:t xml:space="preserve"> indicating </w:t>
      </w:r>
      <w:r w:rsidRPr="00E433B8">
        <w:rPr>
          <w:rFonts w:ascii="Times New Roman" w:hAnsi="Times New Roman"/>
          <w:sz w:val="22"/>
        </w:rPr>
        <w:t>Geo-Fencing Maximum Wait Time</w:t>
      </w:r>
      <w:r>
        <w:rPr>
          <w:rFonts w:ascii="Times New Roman" w:hAnsi="Times New Roman" w:hint="eastAsia"/>
          <w:sz w:val="22"/>
        </w:rPr>
        <w:t xml:space="preserve"> triggers a positioning procedure, and the positioning procedure is expected to success within the indicated time or it will be terminated. Meanwhile the alert seems to be for upper layers which is out of RAN scope or even 3GPP scope.</w:t>
      </w:r>
    </w:p>
    <w:p w14:paraId="2B97866E" w14:textId="4727630F" w:rsidR="00046F19" w:rsidRDefault="00046F19" w:rsidP="00046F19">
      <w:pPr>
        <w:spacing w:beforeLines="50" w:before="156" w:afterLines="50" w:after="156"/>
        <w:rPr>
          <w:rFonts w:ascii="Times New Roman" w:hAnsi="Times New Roman"/>
          <w:sz w:val="22"/>
        </w:rPr>
      </w:pPr>
      <w:r>
        <w:rPr>
          <w:rFonts w:ascii="Times New Roman" w:hAnsi="Times New Roman" w:hint="eastAsia"/>
          <w:sz w:val="22"/>
        </w:rPr>
        <w:t xml:space="preserve">From RAN2 perspective, </w:t>
      </w:r>
      <w:r w:rsidR="009E1380">
        <w:rPr>
          <w:rFonts w:ascii="Times New Roman" w:hAnsi="Times New Roman" w:hint="eastAsia"/>
          <w:sz w:val="22"/>
        </w:rPr>
        <w:t xml:space="preserve">considering that the schemes introduced in Rel-18 IoT NTN for GNSS positioning (GNSs positioning </w:t>
      </w:r>
      <w:r w:rsidR="009E1380">
        <w:rPr>
          <w:rFonts w:ascii="Times New Roman" w:hAnsi="Times New Roman"/>
          <w:sz w:val="22"/>
        </w:rPr>
        <w:t>triggering</w:t>
      </w:r>
      <w:r w:rsidR="009E1380">
        <w:rPr>
          <w:rFonts w:ascii="Times New Roman" w:hAnsi="Times New Roman" w:hint="eastAsia"/>
          <w:sz w:val="22"/>
        </w:rPr>
        <w:t xml:space="preserve"> and reporting), there could be some impacts or conflicts between GNSS positioning for UL synchronization and the positioning triggered by </w:t>
      </w:r>
      <w:r w:rsidR="009E1380" w:rsidRPr="00E433B8">
        <w:rPr>
          <w:rFonts w:ascii="Times New Roman" w:hAnsi="Times New Roman"/>
          <w:i/>
          <w:iCs/>
          <w:sz w:val="22"/>
        </w:rPr>
        <w:t>warningAreaCoordinatesSegment</w:t>
      </w:r>
      <w:r w:rsidR="009E1380">
        <w:rPr>
          <w:rFonts w:ascii="Times New Roman" w:hAnsi="Times New Roman" w:hint="eastAsia"/>
          <w:sz w:val="22"/>
        </w:rPr>
        <w:t xml:space="preserve"> indicating </w:t>
      </w:r>
      <w:r w:rsidR="009E1380" w:rsidRPr="00E433B8">
        <w:rPr>
          <w:rFonts w:ascii="Times New Roman" w:hAnsi="Times New Roman"/>
          <w:sz w:val="22"/>
        </w:rPr>
        <w:t>Geo-Fencing Maximum Wait Time</w:t>
      </w:r>
      <w:r w:rsidR="009E1380">
        <w:rPr>
          <w:rFonts w:ascii="Times New Roman" w:hAnsi="Times New Roman" w:hint="eastAsia"/>
          <w:sz w:val="22"/>
        </w:rPr>
        <w:t>.</w:t>
      </w:r>
    </w:p>
    <w:p w14:paraId="6F0CEE98" w14:textId="7AC8FA7A" w:rsidR="00046F19" w:rsidRDefault="009E1380" w:rsidP="009E1380">
      <w:pPr>
        <w:spacing w:beforeLines="50" w:before="156" w:afterLines="50" w:after="156"/>
        <w:rPr>
          <w:rFonts w:ascii="Times New Roman" w:hAnsi="Times New Roman"/>
          <w:sz w:val="22"/>
        </w:rPr>
      </w:pPr>
      <w:r>
        <w:rPr>
          <w:rFonts w:ascii="Times New Roman" w:hAnsi="Times New Roman" w:hint="eastAsia"/>
          <w:sz w:val="22"/>
        </w:rPr>
        <w:t xml:space="preserve">For the </w:t>
      </w:r>
      <w:r w:rsidRPr="00156413">
        <w:rPr>
          <w:rFonts w:ascii="Times New Roman" w:hAnsi="Times New Roman"/>
          <w:sz w:val="22"/>
        </w:rPr>
        <w:t>positioning</w:t>
      </w:r>
      <w:r>
        <w:rPr>
          <w:rFonts w:ascii="Times New Roman" w:hAnsi="Times New Roman" w:hint="eastAsia"/>
          <w:sz w:val="22"/>
        </w:rPr>
        <w:t xml:space="preserve"> procedure triggering, w</w:t>
      </w:r>
      <w:r w:rsidR="00046F19" w:rsidRPr="00156413">
        <w:rPr>
          <w:rFonts w:ascii="Times New Roman" w:hAnsi="Times New Roman"/>
          <w:sz w:val="22"/>
        </w:rPr>
        <w:t xml:space="preserve">hether </w:t>
      </w:r>
      <w:r>
        <w:rPr>
          <w:rFonts w:ascii="Times New Roman" w:hAnsi="Times New Roman" w:hint="eastAsia"/>
          <w:sz w:val="22"/>
        </w:rPr>
        <w:t xml:space="preserve">the </w:t>
      </w:r>
      <w:r w:rsidR="00046F19">
        <w:rPr>
          <w:rFonts w:ascii="Times New Roman" w:hAnsi="Times New Roman" w:hint="eastAsia"/>
          <w:sz w:val="22"/>
        </w:rPr>
        <w:t xml:space="preserve">reception of </w:t>
      </w:r>
      <w:r w:rsidR="00046F19" w:rsidRPr="00E433B8">
        <w:rPr>
          <w:rFonts w:ascii="Times New Roman" w:hAnsi="Times New Roman"/>
          <w:i/>
          <w:iCs/>
          <w:sz w:val="22"/>
        </w:rPr>
        <w:t>warningAreaCoordinatesSegment</w:t>
      </w:r>
      <w:r w:rsidR="00046F19">
        <w:rPr>
          <w:rFonts w:ascii="Times New Roman" w:hAnsi="Times New Roman" w:hint="eastAsia"/>
          <w:sz w:val="22"/>
        </w:rPr>
        <w:t xml:space="preserve"> indicating </w:t>
      </w:r>
      <w:r w:rsidR="00046F19" w:rsidRPr="00E433B8">
        <w:rPr>
          <w:rFonts w:ascii="Times New Roman" w:hAnsi="Times New Roman"/>
          <w:sz w:val="22"/>
        </w:rPr>
        <w:t>Geo-Fencing Maximum Wait Time</w:t>
      </w:r>
      <w:r w:rsidR="00046F19">
        <w:rPr>
          <w:rFonts w:ascii="Times New Roman" w:hAnsi="Times New Roman" w:hint="eastAsia"/>
          <w:sz w:val="22"/>
        </w:rPr>
        <w:t xml:space="preserve"> always </w:t>
      </w:r>
      <w:r w:rsidR="00046F19" w:rsidRPr="00156413">
        <w:rPr>
          <w:rFonts w:ascii="Times New Roman" w:hAnsi="Times New Roman"/>
          <w:sz w:val="22"/>
        </w:rPr>
        <w:t xml:space="preserve">triggers </w:t>
      </w:r>
      <w:r w:rsidR="00046F19">
        <w:rPr>
          <w:rFonts w:ascii="Times New Roman" w:hAnsi="Times New Roman" w:hint="eastAsia"/>
          <w:sz w:val="22"/>
        </w:rPr>
        <w:t>a</w:t>
      </w:r>
      <w:r w:rsidR="00046F19" w:rsidRPr="00156413">
        <w:rPr>
          <w:rFonts w:ascii="Times New Roman" w:hAnsi="Times New Roman"/>
          <w:sz w:val="22"/>
        </w:rPr>
        <w:t xml:space="preserve"> </w:t>
      </w:r>
      <w:r>
        <w:rPr>
          <w:rFonts w:ascii="Times New Roman" w:hAnsi="Times New Roman" w:hint="eastAsia"/>
          <w:sz w:val="22"/>
        </w:rPr>
        <w:t xml:space="preserve">new </w:t>
      </w:r>
      <w:r w:rsidR="00046F19" w:rsidRPr="00156413">
        <w:rPr>
          <w:rFonts w:ascii="Times New Roman" w:hAnsi="Times New Roman"/>
          <w:sz w:val="22"/>
        </w:rPr>
        <w:t>positioning</w:t>
      </w:r>
      <w:r>
        <w:rPr>
          <w:rFonts w:ascii="Times New Roman" w:hAnsi="Times New Roman" w:hint="eastAsia"/>
          <w:sz w:val="22"/>
        </w:rPr>
        <w:t xml:space="preserve"> procedure</w:t>
      </w:r>
      <w:r w:rsidR="001C279F">
        <w:rPr>
          <w:rFonts w:ascii="Times New Roman" w:hAnsi="Times New Roman" w:hint="eastAsia"/>
          <w:sz w:val="22"/>
        </w:rPr>
        <w:t xml:space="preserve">, </w:t>
      </w:r>
      <w:r>
        <w:rPr>
          <w:rFonts w:ascii="Times New Roman" w:hAnsi="Times New Roman" w:hint="eastAsia"/>
          <w:sz w:val="22"/>
        </w:rPr>
        <w:t xml:space="preserve">or an on-going GNSS positioning for UL synchronization </w:t>
      </w:r>
      <w:r w:rsidR="00384DA2">
        <w:rPr>
          <w:rFonts w:ascii="Times New Roman" w:hAnsi="Times New Roman" w:hint="eastAsia"/>
          <w:sz w:val="22"/>
        </w:rPr>
        <w:t xml:space="preserve">in NTN </w:t>
      </w:r>
      <w:r>
        <w:rPr>
          <w:rFonts w:ascii="Times New Roman" w:hAnsi="Times New Roman" w:hint="eastAsia"/>
          <w:sz w:val="22"/>
        </w:rPr>
        <w:t xml:space="preserve">can fulfill the requirement (obtaining UE positioning within the </w:t>
      </w:r>
      <w:r w:rsidRPr="00E433B8">
        <w:rPr>
          <w:rFonts w:ascii="Times New Roman" w:hAnsi="Times New Roman"/>
          <w:sz w:val="22"/>
        </w:rPr>
        <w:t>Geo-Fencing Maximum Wait Time</w:t>
      </w:r>
      <w:r>
        <w:rPr>
          <w:rFonts w:ascii="Times New Roman" w:hAnsi="Times New Roman" w:hint="eastAsia"/>
          <w:sz w:val="22"/>
        </w:rPr>
        <w:t>) as well</w:t>
      </w:r>
      <w:r w:rsidR="00384DA2">
        <w:rPr>
          <w:rFonts w:ascii="Times New Roman" w:hAnsi="Times New Roman" w:hint="eastAsia"/>
          <w:sz w:val="22"/>
        </w:rPr>
        <w:t xml:space="preserve">. On the opposite, if a GNSS positioning is triggered by reception of </w:t>
      </w:r>
      <w:r w:rsidR="00384DA2" w:rsidRPr="00E433B8">
        <w:rPr>
          <w:rFonts w:ascii="Times New Roman" w:hAnsi="Times New Roman"/>
          <w:i/>
          <w:iCs/>
          <w:sz w:val="22"/>
        </w:rPr>
        <w:t>warningAreaCoordinatesSegment</w:t>
      </w:r>
      <w:r w:rsidR="00384DA2">
        <w:rPr>
          <w:rFonts w:ascii="Times New Roman" w:hAnsi="Times New Roman" w:hint="eastAsia"/>
          <w:sz w:val="22"/>
        </w:rPr>
        <w:t xml:space="preserve"> indicating </w:t>
      </w:r>
      <w:r w:rsidR="00384DA2" w:rsidRPr="00E433B8">
        <w:rPr>
          <w:rFonts w:ascii="Times New Roman" w:hAnsi="Times New Roman"/>
          <w:sz w:val="22"/>
        </w:rPr>
        <w:t>Geo-Fencing Maximum Wait Time</w:t>
      </w:r>
      <w:r w:rsidR="00384DA2">
        <w:rPr>
          <w:rFonts w:ascii="Times New Roman" w:hAnsi="Times New Roman" w:hint="eastAsia"/>
          <w:sz w:val="22"/>
        </w:rPr>
        <w:t>, whether its result can be used for UL synchronization in NTN.</w:t>
      </w:r>
    </w:p>
    <w:p w14:paraId="4FCBE1F3" w14:textId="7F12BF13" w:rsidR="00384DA2" w:rsidRPr="006F0392" w:rsidRDefault="00384DA2" w:rsidP="009E1380">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1: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UL synchronization</w:t>
      </w:r>
      <w:r w:rsidR="006F0392" w:rsidRPr="006F0392">
        <w:rPr>
          <w:rFonts w:ascii="Times New Roman" w:hAnsi="Times New Roman" w:hint="eastAsia"/>
          <w:b/>
          <w:bCs/>
          <w:sz w:val="22"/>
        </w:rPr>
        <w:t xml:space="preserve"> in NTN</w:t>
      </w:r>
      <w:r w:rsidRPr="006F0392">
        <w:rPr>
          <w:rFonts w:ascii="Times New Roman" w:hAnsi="Times New Roman" w:hint="eastAsia"/>
          <w:b/>
          <w:bCs/>
          <w:sz w:val="22"/>
        </w:rPr>
        <w:t xml:space="preserve"> at UE can be used to fulfill the requirement of the positioning from reception of</w:t>
      </w:r>
      <w:r w:rsidRPr="006F0392">
        <w:rPr>
          <w:rFonts w:ascii="Times New Roman" w:hAnsi="Times New Roman"/>
          <w:b/>
          <w:bCs/>
          <w:sz w:val="22"/>
        </w:rPr>
        <w:t xml:space="preserve"> </w:t>
      </w:r>
      <w:r w:rsidRPr="006F0392">
        <w:rPr>
          <w:rFonts w:ascii="Times New Roman" w:hAnsi="Times New Roman"/>
          <w:b/>
          <w:bCs/>
          <w:i/>
          <w:iCs/>
          <w:sz w:val="22"/>
        </w:rPr>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w:t>
      </w:r>
    </w:p>
    <w:p w14:paraId="1A5914C8" w14:textId="059E3CEA" w:rsidR="00384DA2" w:rsidRPr="006F0392" w:rsidRDefault="00384DA2" w:rsidP="00384DA2">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2: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w:t>
      </w:r>
      <w:r w:rsidR="006F0392" w:rsidRPr="006F0392">
        <w:rPr>
          <w:rFonts w:ascii="Times New Roman" w:hAnsi="Times New Roman" w:hint="eastAsia"/>
          <w:b/>
          <w:bCs/>
          <w:sz w:val="22"/>
        </w:rPr>
        <w:t xml:space="preserve"> reception of</w:t>
      </w:r>
      <w:r w:rsidR="006F0392" w:rsidRPr="006F0392">
        <w:rPr>
          <w:rFonts w:ascii="Times New Roman" w:hAnsi="Times New Roman"/>
          <w:b/>
          <w:bCs/>
          <w:sz w:val="22"/>
        </w:rPr>
        <w:t xml:space="preserve"> </w:t>
      </w:r>
      <w:r w:rsidR="006F0392" w:rsidRPr="006F0392">
        <w:rPr>
          <w:rFonts w:ascii="Times New Roman" w:hAnsi="Times New Roman"/>
          <w:b/>
          <w:bCs/>
          <w:i/>
          <w:iCs/>
          <w:sz w:val="22"/>
        </w:rPr>
        <w:t>warningAreaCoordinatesSegment</w:t>
      </w:r>
      <w:r w:rsidR="006F0392"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 xml:space="preserve"> </w:t>
      </w:r>
      <w:r w:rsidR="006F0392" w:rsidRPr="006F0392">
        <w:rPr>
          <w:rFonts w:ascii="Times New Roman" w:hAnsi="Times New Roman" w:hint="eastAsia"/>
          <w:b/>
          <w:bCs/>
          <w:sz w:val="22"/>
        </w:rPr>
        <w:t xml:space="preserve">can be used for </w:t>
      </w:r>
      <w:r w:rsidRPr="006F0392">
        <w:rPr>
          <w:rFonts w:ascii="Times New Roman" w:hAnsi="Times New Roman" w:hint="eastAsia"/>
          <w:b/>
          <w:bCs/>
          <w:sz w:val="22"/>
        </w:rPr>
        <w:t xml:space="preserve">UL synchronization </w:t>
      </w:r>
      <w:r w:rsidR="006F0392" w:rsidRPr="006F0392">
        <w:rPr>
          <w:rFonts w:ascii="Times New Roman" w:hAnsi="Times New Roman" w:hint="eastAsia"/>
          <w:b/>
          <w:bCs/>
          <w:sz w:val="22"/>
        </w:rPr>
        <w:t>in NTN</w:t>
      </w:r>
      <w:r w:rsidRPr="006F0392">
        <w:rPr>
          <w:rFonts w:ascii="Times New Roman" w:hAnsi="Times New Roman" w:hint="eastAsia"/>
          <w:b/>
          <w:bCs/>
          <w:sz w:val="22"/>
        </w:rPr>
        <w:t>.</w:t>
      </w:r>
    </w:p>
    <w:p w14:paraId="7F010981" w14:textId="276E5EDD" w:rsidR="000D29BC" w:rsidRDefault="000D29BC" w:rsidP="009E1380">
      <w:pPr>
        <w:spacing w:beforeLines="50" w:before="156" w:afterLines="50" w:after="156"/>
        <w:rPr>
          <w:rFonts w:ascii="Times New Roman" w:hAnsi="Times New Roman"/>
          <w:sz w:val="22"/>
        </w:rPr>
      </w:pPr>
      <w:r>
        <w:rPr>
          <w:rFonts w:ascii="Times New Roman" w:hAnsi="Times New Roman" w:hint="eastAsia"/>
          <w:sz w:val="22"/>
        </w:rPr>
        <w:lastRenderedPageBreak/>
        <w:t xml:space="preserve">For Proposal 2 if agreeable, a followed </w:t>
      </w:r>
      <w:r>
        <w:rPr>
          <w:rFonts w:ascii="Times New Roman" w:hAnsi="Times New Roman"/>
          <w:sz w:val="22"/>
        </w:rPr>
        <w:t>question</w:t>
      </w:r>
      <w:r>
        <w:rPr>
          <w:rFonts w:ascii="Times New Roman" w:hAnsi="Times New Roman" w:hint="eastAsia"/>
          <w:sz w:val="22"/>
        </w:rPr>
        <w:t xml:space="preserve"> is whether </w:t>
      </w:r>
      <w:r w:rsidRPr="000D29BC">
        <w:rPr>
          <w:rFonts w:ascii="Times New Roman" w:hAnsi="Times New Roman"/>
          <w:sz w:val="22"/>
        </w:rPr>
        <w:t xml:space="preserve">UE </w:t>
      </w:r>
      <w:r>
        <w:rPr>
          <w:rFonts w:ascii="Times New Roman" w:hAnsi="Times New Roman" w:hint="eastAsia"/>
          <w:sz w:val="22"/>
        </w:rPr>
        <w:t xml:space="preserve">shall trigger </w:t>
      </w:r>
      <w:r w:rsidRPr="000D29BC">
        <w:rPr>
          <w:rFonts w:ascii="Times New Roman" w:hAnsi="Times New Roman"/>
          <w:sz w:val="22"/>
        </w:rPr>
        <w:t xml:space="preserve">report of </w:t>
      </w:r>
      <w:r w:rsidRPr="000D29BC">
        <w:rPr>
          <w:rFonts w:ascii="Times New Roman" w:hAnsi="Times New Roman"/>
          <w:i/>
          <w:iCs/>
          <w:sz w:val="22"/>
        </w:rPr>
        <w:t>gnss-ValidityDuration</w:t>
      </w:r>
      <w:r w:rsidRPr="000D29BC">
        <w:rPr>
          <w:rFonts w:ascii="Times New Roman" w:hAnsi="Times New Roman"/>
          <w:sz w:val="22"/>
        </w:rPr>
        <w:t>.</w:t>
      </w:r>
    </w:p>
    <w:p w14:paraId="5EF356B2" w14:textId="1EE674EE" w:rsidR="000D29BC" w:rsidRPr="000D29BC" w:rsidRDefault="000D29BC" w:rsidP="009E1380">
      <w:pPr>
        <w:spacing w:beforeLines="50" w:before="156" w:afterLines="50" w:after="156"/>
        <w:rPr>
          <w:rFonts w:ascii="Times New Roman" w:hAnsi="Times New Roman"/>
          <w:b/>
          <w:bCs/>
          <w:sz w:val="22"/>
        </w:rPr>
      </w:pPr>
      <w:r w:rsidRPr="000D29BC">
        <w:rPr>
          <w:rFonts w:ascii="Times New Roman" w:hAnsi="Times New Roman"/>
          <w:b/>
          <w:bCs/>
          <w:sz w:val="22"/>
        </w:rPr>
        <w:t>P</w:t>
      </w:r>
      <w:r w:rsidRPr="000D29BC">
        <w:rPr>
          <w:rFonts w:ascii="Times New Roman" w:hAnsi="Times New Roman" w:hint="eastAsia"/>
          <w:b/>
          <w:bCs/>
          <w:sz w:val="22"/>
        </w:rPr>
        <w:t>roposal 2-bis: If the outcome of</w:t>
      </w:r>
      <w:r w:rsidRPr="000D29BC">
        <w:rPr>
          <w:rFonts w:ascii="Times New Roman" w:hAnsi="Times New Roman"/>
          <w:b/>
          <w:bCs/>
          <w:sz w:val="22"/>
        </w:rPr>
        <w:t xml:space="preserve"> GNSS positioning</w:t>
      </w:r>
      <w:r w:rsidRPr="000D29BC">
        <w:rPr>
          <w:rFonts w:ascii="Times New Roman" w:hAnsi="Times New Roman" w:hint="eastAsia"/>
          <w:b/>
          <w:bCs/>
          <w:sz w:val="22"/>
        </w:rPr>
        <w:t xml:space="preserve"> for reception of</w:t>
      </w:r>
      <w:r w:rsidRPr="000D29BC">
        <w:rPr>
          <w:rFonts w:ascii="Times New Roman" w:hAnsi="Times New Roman"/>
          <w:b/>
          <w:bCs/>
          <w:sz w:val="22"/>
        </w:rPr>
        <w:t xml:space="preserve">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 xml:space="preserve"> can be used for UL synchronization in NTN, RAN2 to discuss whether UE shall trigger </w:t>
      </w:r>
      <w:r w:rsidRPr="000D29BC">
        <w:rPr>
          <w:rFonts w:ascii="Times New Roman" w:hAnsi="Times New Roman"/>
          <w:b/>
          <w:bCs/>
          <w:sz w:val="22"/>
        </w:rPr>
        <w:t xml:space="preserve">report of </w:t>
      </w:r>
      <w:r w:rsidRPr="000D29BC">
        <w:rPr>
          <w:rFonts w:ascii="Times New Roman" w:hAnsi="Times New Roman"/>
          <w:b/>
          <w:bCs/>
          <w:i/>
          <w:iCs/>
          <w:sz w:val="22"/>
        </w:rPr>
        <w:t>gnss-ValidityDuration</w:t>
      </w:r>
      <w:r w:rsidRPr="000D29BC">
        <w:rPr>
          <w:rFonts w:ascii="Times New Roman" w:hAnsi="Times New Roman" w:hint="eastAsia"/>
          <w:b/>
          <w:bCs/>
          <w:sz w:val="22"/>
        </w:rPr>
        <w:t>.</w:t>
      </w:r>
    </w:p>
    <w:p w14:paraId="535D0815" w14:textId="469FE42A" w:rsidR="00384DA2" w:rsidRDefault="00384DA2" w:rsidP="009E1380">
      <w:pPr>
        <w:spacing w:beforeLines="50" w:before="156" w:afterLines="50" w:after="156"/>
        <w:rPr>
          <w:rFonts w:ascii="Times New Roman" w:hAnsi="Times New Roman"/>
          <w:sz w:val="22"/>
        </w:rPr>
      </w:pPr>
      <w:r>
        <w:rPr>
          <w:rFonts w:ascii="Times New Roman" w:hAnsi="Times New Roman" w:hint="eastAsia"/>
          <w:sz w:val="22"/>
        </w:rPr>
        <w:t>In the</w:t>
      </w:r>
      <w:r w:rsidRPr="00384DA2">
        <w:rPr>
          <w:rFonts w:ascii="Times New Roman" w:hAnsi="Times New Roman"/>
          <w:sz w:val="22"/>
        </w:rPr>
        <w:t xml:space="preserve"> GNSS positioning</w:t>
      </w:r>
      <w:r>
        <w:rPr>
          <w:rFonts w:ascii="Times New Roman" w:hAnsi="Times New Roman" w:hint="eastAsia"/>
          <w:sz w:val="22"/>
        </w:rPr>
        <w:t xml:space="preserve"> for UL synchronization at UE, there is a parameter </w:t>
      </w:r>
      <w:r w:rsidRPr="006F0392">
        <w:rPr>
          <w:rFonts w:ascii="Times New Roman" w:hAnsi="Times New Roman"/>
          <w:i/>
          <w:iCs/>
          <w:sz w:val="22"/>
        </w:rPr>
        <w:t>gnss-PositionFixDuration</w:t>
      </w:r>
      <w:r w:rsidRPr="00384DA2">
        <w:rPr>
          <w:rFonts w:ascii="Times New Roman" w:hAnsi="Times New Roman" w:hint="eastAsia"/>
          <w:sz w:val="22"/>
        </w:rPr>
        <w:t xml:space="preserve"> </w:t>
      </w:r>
      <w:r>
        <w:rPr>
          <w:rFonts w:ascii="Times New Roman" w:hAnsi="Times New Roman" w:hint="eastAsia"/>
          <w:sz w:val="22"/>
        </w:rPr>
        <w:t xml:space="preserve">reported by UE </w:t>
      </w:r>
      <w:r w:rsidR="006F0392">
        <w:rPr>
          <w:rFonts w:ascii="Times New Roman" w:hAnsi="Times New Roman" w:hint="eastAsia"/>
          <w:sz w:val="22"/>
        </w:rPr>
        <w:t xml:space="preserve">to indicate the time duration required for GNSS positioning. </w:t>
      </w:r>
      <w:r w:rsidR="006F0392" w:rsidRPr="006F0392">
        <w:rPr>
          <w:rFonts w:ascii="Times New Roman" w:hAnsi="Times New Roman"/>
          <w:sz w:val="22"/>
        </w:rPr>
        <w:t xml:space="preserve">If the Geo-Fencing Maximum Wait Time indicated in </w:t>
      </w:r>
      <w:r w:rsidR="006F0392" w:rsidRPr="006F0392">
        <w:rPr>
          <w:rFonts w:ascii="Times New Roman" w:hAnsi="Times New Roman"/>
          <w:i/>
          <w:iCs/>
          <w:sz w:val="22"/>
        </w:rPr>
        <w:t>warningAreaCoordinatesSegment</w:t>
      </w:r>
      <w:r w:rsidR="006F0392" w:rsidRPr="006F0392">
        <w:rPr>
          <w:rFonts w:ascii="Times New Roman" w:hAnsi="Times New Roman"/>
          <w:sz w:val="22"/>
        </w:rPr>
        <w:t xml:space="preserve"> is shorter than the </w:t>
      </w:r>
      <w:r w:rsidR="006F0392" w:rsidRPr="006F0392">
        <w:rPr>
          <w:rFonts w:ascii="Times New Roman" w:hAnsi="Times New Roman"/>
          <w:i/>
          <w:iCs/>
          <w:sz w:val="22"/>
        </w:rPr>
        <w:t>gnss-PositionFixDuration</w:t>
      </w:r>
      <w:r w:rsidR="006F0392" w:rsidRPr="006F0392">
        <w:rPr>
          <w:rFonts w:ascii="Times New Roman" w:hAnsi="Times New Roman"/>
          <w:sz w:val="22"/>
        </w:rPr>
        <w:t>,</w:t>
      </w:r>
      <w:r w:rsidR="006F0392">
        <w:rPr>
          <w:rFonts w:ascii="Times New Roman" w:hAnsi="Times New Roman" w:hint="eastAsia"/>
          <w:sz w:val="22"/>
        </w:rPr>
        <w:t xml:space="preserve"> w</w:t>
      </w:r>
      <w:r w:rsidR="006F0392" w:rsidRPr="006F0392">
        <w:rPr>
          <w:rFonts w:ascii="Times New Roman" w:hAnsi="Times New Roman"/>
          <w:sz w:val="22"/>
        </w:rPr>
        <w:t>hether UE shall</w:t>
      </w:r>
      <w:r w:rsidR="006F0392">
        <w:rPr>
          <w:rFonts w:ascii="Times New Roman" w:hAnsi="Times New Roman" w:hint="eastAsia"/>
          <w:sz w:val="22"/>
        </w:rPr>
        <w:t xml:space="preserve"> </w:t>
      </w:r>
      <w:r w:rsidR="000D29BC">
        <w:rPr>
          <w:rFonts w:ascii="Times New Roman" w:hAnsi="Times New Roman" w:hint="eastAsia"/>
          <w:sz w:val="22"/>
        </w:rPr>
        <w:t>stop triggering GNSS positioning, or attempt for other positioning method,</w:t>
      </w:r>
      <w:r w:rsidR="006F0392">
        <w:rPr>
          <w:rFonts w:ascii="Times New Roman" w:hAnsi="Times New Roman" w:hint="eastAsia"/>
          <w:sz w:val="22"/>
        </w:rPr>
        <w:t xml:space="preserve"> or</w:t>
      </w:r>
      <w:r w:rsidR="006F0392" w:rsidRPr="006F0392">
        <w:rPr>
          <w:rFonts w:ascii="Times New Roman" w:hAnsi="Times New Roman"/>
          <w:sz w:val="22"/>
        </w:rPr>
        <w:t xml:space="preserve"> present the alert to the user</w:t>
      </w:r>
      <w:r w:rsidR="006F0392">
        <w:rPr>
          <w:rFonts w:ascii="Times New Roman" w:hAnsi="Times New Roman" w:hint="eastAsia"/>
          <w:sz w:val="22"/>
        </w:rPr>
        <w:t xml:space="preserve"> as described in </w:t>
      </w:r>
      <w:r w:rsidR="006F0392" w:rsidRPr="00E433B8">
        <w:rPr>
          <w:rFonts w:ascii="Times New Roman" w:hAnsi="Times New Roman"/>
          <w:sz w:val="22"/>
        </w:rPr>
        <w:t>ATIS-0700041</w:t>
      </w:r>
      <w:r w:rsidR="006F0392">
        <w:rPr>
          <w:rFonts w:ascii="Times New Roman" w:hAnsi="Times New Roman" w:hint="eastAsia"/>
          <w:sz w:val="22"/>
        </w:rPr>
        <w:t xml:space="preserve"> immediately.</w:t>
      </w:r>
    </w:p>
    <w:p w14:paraId="79F4487F" w14:textId="41D8B065" w:rsidR="006F0392" w:rsidRPr="000D29BC" w:rsidRDefault="006F0392" w:rsidP="009E1380">
      <w:pPr>
        <w:spacing w:beforeLines="50" w:before="156" w:afterLines="50" w:after="156"/>
        <w:rPr>
          <w:rFonts w:ascii="Times New Roman" w:hAnsi="Times New Roman"/>
          <w:b/>
          <w:bCs/>
          <w:sz w:val="22"/>
        </w:rPr>
      </w:pPr>
      <w:r w:rsidRPr="000D29BC">
        <w:rPr>
          <w:rFonts w:ascii="Times New Roman" w:hAnsi="Times New Roman"/>
          <w:b/>
          <w:bCs/>
          <w:sz w:val="22"/>
        </w:rPr>
        <w:t xml:space="preserve">Proposal </w:t>
      </w:r>
      <w:r w:rsidRPr="000D29BC">
        <w:rPr>
          <w:rFonts w:ascii="Times New Roman" w:hAnsi="Times New Roman" w:hint="eastAsia"/>
          <w:b/>
          <w:bCs/>
          <w:sz w:val="22"/>
        </w:rPr>
        <w:t>3</w:t>
      </w:r>
      <w:r w:rsidRPr="000D29BC">
        <w:rPr>
          <w:rFonts w:ascii="Times New Roman" w:hAnsi="Times New Roman"/>
          <w:b/>
          <w:bCs/>
          <w:sz w:val="22"/>
        </w:rPr>
        <w:t xml:space="preserve">: RAN2 to discuss if the Geo-Fencing Maximum Wait Time indicated in </w:t>
      </w:r>
      <w:r w:rsidRPr="000D29BC">
        <w:rPr>
          <w:rFonts w:ascii="Times New Roman" w:hAnsi="Times New Roman"/>
          <w:b/>
          <w:bCs/>
          <w:i/>
          <w:iCs/>
          <w:sz w:val="22"/>
        </w:rPr>
        <w:t>warningAreaCoordinatesSegment</w:t>
      </w:r>
      <w:r w:rsidRPr="000D29BC">
        <w:rPr>
          <w:rFonts w:ascii="Times New Roman" w:hAnsi="Times New Roman"/>
          <w:b/>
          <w:bCs/>
          <w:sz w:val="22"/>
        </w:rPr>
        <w:t xml:space="preserve"> is shorter than the </w:t>
      </w:r>
      <w:r w:rsidRPr="000D29BC">
        <w:rPr>
          <w:rFonts w:ascii="Times New Roman" w:hAnsi="Times New Roman"/>
          <w:b/>
          <w:bCs/>
          <w:i/>
          <w:iCs/>
          <w:sz w:val="22"/>
        </w:rPr>
        <w:t>gnss-PositionFixDuration</w:t>
      </w:r>
      <w:r w:rsidRPr="000D29BC">
        <w:rPr>
          <w:rFonts w:ascii="Times New Roman" w:hAnsi="Times New Roman"/>
          <w:b/>
          <w:bCs/>
          <w:sz w:val="22"/>
        </w:rPr>
        <w:t xml:space="preserve">, whether UE shall stop triggering </w:t>
      </w:r>
      <w:r w:rsidRPr="000D29BC">
        <w:rPr>
          <w:rFonts w:ascii="Times New Roman" w:hAnsi="Times New Roman" w:hint="eastAsia"/>
          <w:b/>
          <w:bCs/>
          <w:sz w:val="22"/>
        </w:rPr>
        <w:t xml:space="preserve">GNSS </w:t>
      </w:r>
      <w:r w:rsidRPr="000D29BC">
        <w:rPr>
          <w:rFonts w:ascii="Times New Roman" w:hAnsi="Times New Roman"/>
          <w:b/>
          <w:bCs/>
          <w:sz w:val="22"/>
        </w:rPr>
        <w:t xml:space="preserve">positioning </w:t>
      </w:r>
      <w:r w:rsidRPr="000D29BC">
        <w:rPr>
          <w:rFonts w:ascii="Times New Roman" w:hAnsi="Times New Roman" w:hint="eastAsia"/>
          <w:b/>
          <w:bCs/>
          <w:sz w:val="22"/>
        </w:rPr>
        <w:t xml:space="preserve">for </w:t>
      </w:r>
      <w:r w:rsidRPr="000D29BC">
        <w:rPr>
          <w:rFonts w:ascii="Times New Roman" w:hAnsi="Times New Roman"/>
          <w:b/>
          <w:bCs/>
          <w:sz w:val="22"/>
        </w:rPr>
        <w:t xml:space="preserve">reception of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000D29BC" w:rsidRPr="000D29BC">
        <w:rPr>
          <w:rFonts w:ascii="Times New Roman" w:hAnsi="Times New Roman" w:hint="eastAsia"/>
          <w:b/>
          <w:bCs/>
          <w:sz w:val="22"/>
        </w:rPr>
        <w:t>.</w:t>
      </w:r>
      <w:r w:rsidR="000D29BC">
        <w:rPr>
          <w:rFonts w:ascii="Times New Roman" w:hAnsi="Times New Roman" w:hint="eastAsia"/>
          <w:b/>
          <w:bCs/>
          <w:sz w:val="22"/>
        </w:rPr>
        <w:t xml:space="preserve"> The UE may still attempt for other positioning methods.</w:t>
      </w:r>
    </w:p>
    <w:p w14:paraId="5B310E00" w14:textId="132666B7" w:rsidR="00B36427" w:rsidRPr="00804822" w:rsidRDefault="00B36427" w:rsidP="00B36427">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A</w:t>
      </w:r>
      <w:r w:rsidRPr="00B36427">
        <w:rPr>
          <w:rFonts w:ascii="Times New Roman" w:hAnsi="Times New Roman"/>
          <w:b/>
          <w:bCs/>
          <w:sz w:val="22"/>
          <w:u w:val="single"/>
        </w:rPr>
        <w:t xml:space="preserve">rea information </w:t>
      </w:r>
      <w:r>
        <w:rPr>
          <w:rFonts w:ascii="Times New Roman" w:hAnsi="Times New Roman"/>
          <w:b/>
          <w:bCs/>
          <w:sz w:val="22"/>
          <w:u w:val="single"/>
        </w:rPr>
        <w:t>between</w:t>
      </w:r>
      <w:r>
        <w:rPr>
          <w:rFonts w:ascii="Times New Roman" w:hAnsi="Times New Roman" w:hint="eastAsia"/>
          <w:b/>
          <w:bCs/>
          <w:sz w:val="22"/>
          <w:u w:val="single"/>
        </w:rPr>
        <w:t xml:space="preserve"> eNB and MME</w:t>
      </w:r>
    </w:p>
    <w:p w14:paraId="4503AD18" w14:textId="2CD63775" w:rsidR="00046F19" w:rsidRPr="00DE4E63" w:rsidRDefault="00046F19" w:rsidP="00350207">
      <w:pPr>
        <w:spacing w:beforeLines="50" w:before="156" w:afterLines="50" w:after="156"/>
        <w:rPr>
          <w:rFonts w:ascii="Times New Roman" w:hAnsi="Times New Roman"/>
          <w:sz w:val="22"/>
        </w:rPr>
      </w:pPr>
      <w:r w:rsidRPr="00DE4E63">
        <w:rPr>
          <w:rFonts w:ascii="Times New Roman" w:hAnsi="Times New Roman"/>
          <w:sz w:val="22"/>
        </w:rPr>
        <w:t xml:space="preserve">As per TS36.413, the legacy PWS mechanism between </w:t>
      </w:r>
      <w:r w:rsidR="000D29BC">
        <w:rPr>
          <w:rFonts w:ascii="Times New Roman" w:hAnsi="Times New Roman"/>
          <w:sz w:val="22"/>
        </w:rPr>
        <w:t>eNB</w:t>
      </w:r>
      <w:r w:rsidRPr="00DE4E63">
        <w:rPr>
          <w:rFonts w:ascii="Times New Roman" w:hAnsi="Times New Roman"/>
          <w:sz w:val="22"/>
        </w:rPr>
        <w:t xml:space="preserve"> and </w:t>
      </w:r>
      <w:r w:rsidR="000D29BC">
        <w:rPr>
          <w:rFonts w:ascii="Times New Roman" w:hAnsi="Times New Roman"/>
          <w:sz w:val="22"/>
        </w:rPr>
        <w:t>MME</w:t>
      </w:r>
      <w:r w:rsidRPr="00DE4E63">
        <w:rPr>
          <w:rFonts w:ascii="Times New Roman" w:hAnsi="Times New Roman"/>
          <w:sz w:val="22"/>
        </w:rPr>
        <w:t xml:space="preserve"> includes the following PWS procedures:</w:t>
      </w:r>
    </w:p>
    <w:p w14:paraId="39143887" w14:textId="6522CDFF"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Write-Replace Warning: to start or overwrite the broadcasting of warning messages, including Request procedure from </w:t>
      </w:r>
      <w:r w:rsidR="000D29BC">
        <w:rPr>
          <w:sz w:val="22"/>
        </w:rPr>
        <w:t>MME</w:t>
      </w:r>
      <w:r w:rsidRPr="00573C4C">
        <w:rPr>
          <w:sz w:val="22"/>
        </w:rPr>
        <w:t xml:space="preserve"> and Response procedure from </w:t>
      </w:r>
      <w:r w:rsidR="000D29BC">
        <w:rPr>
          <w:sz w:val="22"/>
        </w:rPr>
        <w:t>eNB</w:t>
      </w:r>
      <w:r w:rsidRPr="00573C4C">
        <w:rPr>
          <w:sz w:val="22"/>
        </w:rPr>
        <w:t>.</w:t>
      </w:r>
    </w:p>
    <w:p w14:paraId="57C95F78" w14:textId="2246EA7D"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Kill: to cancel an already ongoing broadcast of a warning message, including Request procedure from </w:t>
      </w:r>
      <w:r w:rsidR="000D29BC">
        <w:rPr>
          <w:sz w:val="22"/>
        </w:rPr>
        <w:t>MME</w:t>
      </w:r>
      <w:r w:rsidRPr="00573C4C">
        <w:rPr>
          <w:sz w:val="22"/>
        </w:rPr>
        <w:t xml:space="preserve"> and Response procedure from </w:t>
      </w:r>
      <w:r w:rsidR="000D29BC">
        <w:rPr>
          <w:sz w:val="22"/>
        </w:rPr>
        <w:t>eNB</w:t>
      </w:r>
      <w:r w:rsidRPr="00573C4C">
        <w:rPr>
          <w:sz w:val="22"/>
        </w:rPr>
        <w:t>.</w:t>
      </w:r>
    </w:p>
    <w:p w14:paraId="636062EC" w14:textId="37B445AC"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PWS Restart Indication: to inform the </w:t>
      </w:r>
      <w:r w:rsidR="000D29BC">
        <w:rPr>
          <w:sz w:val="22"/>
        </w:rPr>
        <w:t>MME</w:t>
      </w:r>
      <w:r w:rsidRPr="00573C4C">
        <w:rPr>
          <w:sz w:val="22"/>
        </w:rPr>
        <w:t xml:space="preserve"> that PWS information for some or all cells of the eNB are available for reloading. </w:t>
      </w:r>
    </w:p>
    <w:p w14:paraId="03BFD9E5" w14:textId="00E11FE6" w:rsidR="00046F19" w:rsidRPr="00573C4C" w:rsidRDefault="00046F19" w:rsidP="00350207">
      <w:pPr>
        <w:pStyle w:val="a6"/>
        <w:numPr>
          <w:ilvl w:val="0"/>
          <w:numId w:val="45"/>
        </w:numPr>
        <w:spacing w:beforeLines="50" w:before="156" w:afterLines="50" w:after="156"/>
        <w:ind w:firstLineChars="0"/>
        <w:jc w:val="both"/>
        <w:rPr>
          <w:sz w:val="22"/>
        </w:rPr>
      </w:pPr>
      <w:r w:rsidRPr="00573C4C">
        <w:rPr>
          <w:sz w:val="22"/>
        </w:rPr>
        <w:t xml:space="preserve">PWS Failure Indication: to inform the </w:t>
      </w:r>
      <w:r w:rsidR="000D29BC">
        <w:rPr>
          <w:sz w:val="22"/>
        </w:rPr>
        <w:t>MME</w:t>
      </w:r>
      <w:r w:rsidRPr="00573C4C">
        <w:rPr>
          <w:sz w:val="22"/>
        </w:rPr>
        <w:t xml:space="preserve"> that ongoing PWS operation for one or more cells of the eNB has failed.</w:t>
      </w:r>
    </w:p>
    <w:p w14:paraId="7216D7B7" w14:textId="022E2F76" w:rsidR="00046F19" w:rsidRDefault="00046F19" w:rsidP="00046F19">
      <w:pPr>
        <w:spacing w:beforeLines="50" w:before="156" w:afterLines="50" w:after="156"/>
        <w:rPr>
          <w:rFonts w:ascii="Times New Roman" w:hAnsi="Times New Roman"/>
          <w:sz w:val="22"/>
        </w:rPr>
      </w:pPr>
      <w:r w:rsidRPr="00DE4E63">
        <w:rPr>
          <w:rFonts w:ascii="Times New Roman" w:hAnsi="Times New Roman"/>
          <w:sz w:val="22"/>
        </w:rPr>
        <w:t xml:space="preserve">It is observed that, the Warning Area Coordinates IE can only be included in Write-Replace Warning Request procedure, while for other procedures, the IEs Emergency Area ID, Broadcast Completed Area and Broadcast Cancelled Area used are represented by cell ID E-CGI. It means that except for Write-Replace Warning Request, the legacy PWS procedures between </w:t>
      </w:r>
      <w:r w:rsidR="000D29BC">
        <w:rPr>
          <w:rFonts w:ascii="Times New Roman" w:hAnsi="Times New Roman"/>
          <w:sz w:val="22"/>
        </w:rPr>
        <w:t>eNB</w:t>
      </w:r>
      <w:r w:rsidRPr="00DE4E63">
        <w:rPr>
          <w:rFonts w:ascii="Times New Roman" w:hAnsi="Times New Roman"/>
          <w:sz w:val="22"/>
        </w:rPr>
        <w:t xml:space="preserve"> and </w:t>
      </w:r>
      <w:r w:rsidR="000D29BC">
        <w:rPr>
          <w:rFonts w:ascii="Times New Roman" w:hAnsi="Times New Roman"/>
          <w:sz w:val="22"/>
        </w:rPr>
        <w:t>MME</w:t>
      </w:r>
      <w:r w:rsidRPr="00DE4E63">
        <w:rPr>
          <w:rFonts w:ascii="Times New Roman" w:hAnsi="Times New Roman"/>
          <w:sz w:val="22"/>
        </w:rPr>
        <w:t xml:space="preserve"> can only indicate cell-level PWS information.</w:t>
      </w:r>
    </w:p>
    <w:p w14:paraId="715E8A27" w14:textId="28506DA0" w:rsidR="00046F19" w:rsidRPr="00573C4C" w:rsidRDefault="00046F19" w:rsidP="00046F19">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sidR="000D29BC">
        <w:rPr>
          <w:rFonts w:ascii="Times New Roman" w:hAnsi="Times New Roman" w:hint="eastAsia"/>
          <w:b/>
          <w:bCs/>
          <w:sz w:val="22"/>
        </w:rPr>
        <w:t>3</w:t>
      </w:r>
      <w:r w:rsidRPr="00573C4C">
        <w:rPr>
          <w:rFonts w:ascii="Times New Roman" w:hAnsi="Times New Roman"/>
          <w:b/>
          <w:bCs/>
          <w:sz w:val="22"/>
        </w:rPr>
        <w:t xml:space="preserve">: Except for Write-Replace Warning Request, the legacy PWS procedures between </w:t>
      </w:r>
      <w:r w:rsidR="00B36427">
        <w:rPr>
          <w:rFonts w:ascii="Times New Roman" w:hAnsi="Times New Roman" w:hint="eastAsia"/>
          <w:b/>
          <w:bCs/>
          <w:sz w:val="22"/>
        </w:rPr>
        <w:t>e</w:t>
      </w:r>
      <w:r w:rsidRPr="00573C4C">
        <w:rPr>
          <w:rFonts w:ascii="Times New Roman" w:hAnsi="Times New Roman"/>
          <w:b/>
          <w:bCs/>
          <w:sz w:val="22"/>
        </w:rPr>
        <w:t xml:space="preserve">NB and </w:t>
      </w:r>
      <w:r w:rsidR="00B36427">
        <w:rPr>
          <w:rFonts w:ascii="Times New Roman" w:hAnsi="Times New Roman" w:hint="eastAsia"/>
          <w:b/>
          <w:bCs/>
          <w:sz w:val="22"/>
        </w:rPr>
        <w:t>MME</w:t>
      </w:r>
      <w:r w:rsidRPr="00573C4C">
        <w:rPr>
          <w:rFonts w:ascii="Times New Roman" w:hAnsi="Times New Roman"/>
          <w:b/>
          <w:bCs/>
          <w:sz w:val="22"/>
        </w:rPr>
        <w:t xml:space="preserve"> can only indicate cell-level PWS information.</w:t>
      </w:r>
    </w:p>
    <w:p w14:paraId="52E6F1FA" w14:textId="77777777" w:rsidR="00046F19" w:rsidRDefault="00046F19" w:rsidP="00046F19">
      <w:pPr>
        <w:spacing w:beforeLines="50" w:before="156" w:afterLines="50" w:after="156"/>
        <w:rPr>
          <w:rFonts w:ascii="Times New Roman" w:hAnsi="Times New Roman"/>
          <w:sz w:val="22"/>
        </w:rPr>
      </w:pPr>
      <w:r w:rsidRPr="00573C4C">
        <w:rPr>
          <w:rFonts w:ascii="Times New Roman" w:hAnsi="Times New Roman"/>
          <w:sz w:val="22"/>
        </w:rPr>
        <w:t>For emergency broadcast service in a geographical area smaller than an NTN cell, emergency broadcast service area information may also be needed for PWS procedures other than Write-Replace Warning Request</w:t>
      </w:r>
      <w:r>
        <w:rPr>
          <w:rFonts w:ascii="Times New Roman" w:hAnsi="Times New Roman" w:hint="eastAsia"/>
          <w:sz w:val="22"/>
        </w:rPr>
        <w:t xml:space="preserve">, </w:t>
      </w:r>
      <w:r>
        <w:rPr>
          <w:rFonts w:ascii="Times New Roman" w:hAnsi="Times New Roman"/>
          <w:sz w:val="22"/>
        </w:rPr>
        <w:t>e.g.</w:t>
      </w:r>
      <w:r>
        <w:rPr>
          <w:rFonts w:ascii="Times New Roman" w:hAnsi="Times New Roman" w:hint="eastAsia"/>
          <w:sz w:val="22"/>
        </w:rPr>
        <w:t>:</w:t>
      </w:r>
    </w:p>
    <w:p w14:paraId="00DDEEBF" w14:textId="57ED5F69" w:rsidR="00046F19" w:rsidRPr="009A2E10" w:rsidRDefault="00046F19" w:rsidP="00046F19">
      <w:pPr>
        <w:pStyle w:val="a6"/>
        <w:numPr>
          <w:ilvl w:val="0"/>
          <w:numId w:val="46"/>
        </w:numPr>
        <w:spacing w:beforeLines="50" w:before="156" w:afterLines="50" w:after="156"/>
        <w:ind w:firstLineChars="0"/>
        <w:jc w:val="both"/>
        <w:rPr>
          <w:sz w:val="22"/>
        </w:rPr>
      </w:pPr>
      <w:r w:rsidRPr="009A2E10">
        <w:rPr>
          <w:rFonts w:hint="eastAsia"/>
          <w:sz w:val="22"/>
        </w:rPr>
        <w:t xml:space="preserve">In </w:t>
      </w:r>
      <w:r w:rsidRPr="009A2E10">
        <w:rPr>
          <w:sz w:val="22"/>
        </w:rPr>
        <w:t xml:space="preserve">Kill Request from </w:t>
      </w:r>
      <w:r w:rsidR="000D29BC">
        <w:rPr>
          <w:sz w:val="22"/>
        </w:rPr>
        <w:t>MME</w:t>
      </w:r>
      <w:r w:rsidRPr="009A2E10">
        <w:rPr>
          <w:sz w:val="22"/>
        </w:rPr>
        <w:t xml:space="preserve"> to </w:t>
      </w:r>
      <w:r w:rsidR="000D29BC">
        <w:rPr>
          <w:sz w:val="22"/>
        </w:rPr>
        <w:t>eNB</w:t>
      </w:r>
      <w:r w:rsidRPr="009A2E10">
        <w:rPr>
          <w:sz w:val="22"/>
        </w:rPr>
        <w:t xml:space="preserve">: the information is used to indicate in which area an already ongoing broadcast of a warning message need to be cancelled. </w:t>
      </w:r>
    </w:p>
    <w:p w14:paraId="5D1CD094" w14:textId="5BA593AF" w:rsidR="00046F19" w:rsidRPr="009A2E10" w:rsidRDefault="00046F19" w:rsidP="00046F19">
      <w:pPr>
        <w:pStyle w:val="a6"/>
        <w:numPr>
          <w:ilvl w:val="0"/>
          <w:numId w:val="46"/>
        </w:numPr>
        <w:spacing w:beforeLines="50" w:before="156" w:afterLines="50" w:after="156"/>
        <w:ind w:firstLineChars="0"/>
        <w:jc w:val="both"/>
        <w:rPr>
          <w:sz w:val="22"/>
        </w:rPr>
      </w:pPr>
      <w:r w:rsidRPr="009A2E10">
        <w:rPr>
          <w:rFonts w:hint="eastAsia"/>
          <w:sz w:val="22"/>
        </w:rPr>
        <w:t xml:space="preserve">In </w:t>
      </w:r>
      <w:r w:rsidRPr="009A2E10">
        <w:rPr>
          <w:sz w:val="22"/>
        </w:rPr>
        <w:t xml:space="preserve">Kill Response from </w:t>
      </w:r>
      <w:r w:rsidR="000D29BC">
        <w:rPr>
          <w:sz w:val="22"/>
        </w:rPr>
        <w:t>eNB</w:t>
      </w:r>
      <w:r w:rsidRPr="009A2E10">
        <w:rPr>
          <w:sz w:val="22"/>
        </w:rPr>
        <w:t xml:space="preserve"> to </w:t>
      </w:r>
      <w:r w:rsidR="000D29BC">
        <w:rPr>
          <w:sz w:val="22"/>
        </w:rPr>
        <w:t>MME</w:t>
      </w:r>
      <w:r w:rsidRPr="009A2E10">
        <w:rPr>
          <w:sz w:val="22"/>
        </w:rPr>
        <w:t>: the information is used to indicate in which area the broadcast of a warning message is cancelled.</w:t>
      </w:r>
    </w:p>
    <w:p w14:paraId="357AAAA3" w14:textId="0CAAD4B9" w:rsidR="00046F19" w:rsidRPr="009A2E10" w:rsidRDefault="00046F19" w:rsidP="00046F19">
      <w:pPr>
        <w:pStyle w:val="a6"/>
        <w:numPr>
          <w:ilvl w:val="0"/>
          <w:numId w:val="46"/>
        </w:numPr>
        <w:spacing w:beforeLines="50" w:before="156" w:afterLines="50" w:after="156"/>
        <w:ind w:firstLineChars="0"/>
        <w:jc w:val="both"/>
        <w:rPr>
          <w:sz w:val="22"/>
        </w:rPr>
      </w:pPr>
      <w:r w:rsidRPr="009A2E10">
        <w:rPr>
          <w:rFonts w:hint="eastAsia"/>
          <w:sz w:val="22"/>
        </w:rPr>
        <w:t xml:space="preserve">In </w:t>
      </w:r>
      <w:r w:rsidRPr="009A2E10">
        <w:rPr>
          <w:sz w:val="22"/>
        </w:rPr>
        <w:t xml:space="preserve">PWS Restart Indication from </w:t>
      </w:r>
      <w:r w:rsidR="000D29BC">
        <w:rPr>
          <w:sz w:val="22"/>
        </w:rPr>
        <w:t>eNB</w:t>
      </w:r>
      <w:r w:rsidRPr="009A2E10">
        <w:rPr>
          <w:sz w:val="22"/>
        </w:rPr>
        <w:t xml:space="preserve"> to </w:t>
      </w:r>
      <w:r w:rsidR="000D29BC">
        <w:rPr>
          <w:sz w:val="22"/>
        </w:rPr>
        <w:t>MME</w:t>
      </w:r>
      <w:r w:rsidRPr="009A2E10">
        <w:rPr>
          <w:sz w:val="22"/>
        </w:rPr>
        <w:t xml:space="preserve">: the information is used to inform the </w:t>
      </w:r>
      <w:r w:rsidR="000D29BC">
        <w:rPr>
          <w:sz w:val="22"/>
        </w:rPr>
        <w:t>MME</w:t>
      </w:r>
      <w:r w:rsidRPr="009A2E10">
        <w:rPr>
          <w:sz w:val="22"/>
        </w:rPr>
        <w:t xml:space="preserve"> that PWS information for one or more areas under </w:t>
      </w:r>
      <w:r w:rsidR="000D29BC">
        <w:rPr>
          <w:sz w:val="22"/>
        </w:rPr>
        <w:t>eNB</w:t>
      </w:r>
      <w:r w:rsidRPr="009A2E10">
        <w:rPr>
          <w:sz w:val="22"/>
        </w:rPr>
        <w:t xml:space="preserve"> coverage are available for reloading. </w:t>
      </w:r>
    </w:p>
    <w:p w14:paraId="3DF11199" w14:textId="485CBDC4" w:rsidR="00046F19" w:rsidRPr="009A2E10" w:rsidRDefault="00046F19" w:rsidP="00046F19">
      <w:pPr>
        <w:pStyle w:val="a6"/>
        <w:numPr>
          <w:ilvl w:val="0"/>
          <w:numId w:val="46"/>
        </w:numPr>
        <w:spacing w:beforeLines="50" w:before="156" w:afterLines="50" w:after="156"/>
        <w:ind w:firstLineChars="0"/>
        <w:jc w:val="both"/>
        <w:rPr>
          <w:sz w:val="22"/>
        </w:rPr>
      </w:pPr>
      <w:r w:rsidRPr="009A2E10">
        <w:rPr>
          <w:sz w:val="22"/>
        </w:rPr>
        <w:lastRenderedPageBreak/>
        <w:t xml:space="preserve">In PWS Failure Indication from </w:t>
      </w:r>
      <w:r w:rsidR="000D29BC">
        <w:rPr>
          <w:sz w:val="22"/>
        </w:rPr>
        <w:t>eNB</w:t>
      </w:r>
      <w:r w:rsidRPr="009A2E10">
        <w:rPr>
          <w:sz w:val="22"/>
        </w:rPr>
        <w:t xml:space="preserve"> to </w:t>
      </w:r>
      <w:r w:rsidR="000D29BC">
        <w:rPr>
          <w:sz w:val="22"/>
        </w:rPr>
        <w:t>MME</w:t>
      </w:r>
      <w:r w:rsidRPr="009A2E10">
        <w:rPr>
          <w:sz w:val="22"/>
        </w:rPr>
        <w:t xml:space="preserve">: the information is used to inform the </w:t>
      </w:r>
      <w:r w:rsidR="000D29BC">
        <w:rPr>
          <w:sz w:val="22"/>
        </w:rPr>
        <w:t>MME</w:t>
      </w:r>
      <w:r w:rsidRPr="009A2E10">
        <w:rPr>
          <w:sz w:val="22"/>
        </w:rPr>
        <w:t xml:space="preserve"> that ongoing PWS operation for one or more areas under </w:t>
      </w:r>
      <w:r w:rsidR="000D29BC">
        <w:rPr>
          <w:sz w:val="22"/>
        </w:rPr>
        <w:t>eNB</w:t>
      </w:r>
      <w:r w:rsidRPr="009A2E10">
        <w:rPr>
          <w:sz w:val="22"/>
        </w:rPr>
        <w:t xml:space="preserve"> coverage has failed.</w:t>
      </w:r>
    </w:p>
    <w:p w14:paraId="643CE103" w14:textId="713CEB65" w:rsidR="00046F19" w:rsidRPr="00573C4C" w:rsidRDefault="00046F19" w:rsidP="00046F19">
      <w:pPr>
        <w:spacing w:beforeLines="50" w:before="156" w:afterLines="50" w:after="156"/>
        <w:rPr>
          <w:rFonts w:ascii="Times New Roman" w:hAnsi="Times New Roman"/>
          <w:b/>
          <w:bCs/>
          <w:sz w:val="22"/>
        </w:rPr>
      </w:pPr>
      <w:r w:rsidRPr="00573C4C">
        <w:rPr>
          <w:rFonts w:ascii="Times New Roman" w:hAnsi="Times New Roman"/>
          <w:b/>
          <w:bCs/>
          <w:sz w:val="22"/>
        </w:rPr>
        <w:t xml:space="preserve">Proposal </w:t>
      </w:r>
      <w:r w:rsidR="000D29BC">
        <w:rPr>
          <w:rFonts w:ascii="Times New Roman" w:hAnsi="Times New Roman" w:hint="eastAsia"/>
          <w:b/>
          <w:bCs/>
          <w:sz w:val="22"/>
        </w:rPr>
        <w:t>4</w:t>
      </w:r>
      <w:r w:rsidRPr="00573C4C">
        <w:rPr>
          <w:rFonts w:ascii="Times New Roman" w:hAnsi="Times New Roman"/>
          <w:b/>
          <w:bCs/>
          <w:sz w:val="22"/>
        </w:rPr>
        <w:t>: For emergency broadcast service in a geographical area smaller than an NTN cell, RAN2 to discuss whether emergency broadcast service area information is needed for PWS procedures other than Write-Replace Warning Request. (Send LS to RAN3 if needed)</w:t>
      </w:r>
    </w:p>
    <w:p w14:paraId="3C25BC8F" w14:textId="7F546242" w:rsidR="002E0F77" w:rsidRPr="00804822" w:rsidRDefault="00804822" w:rsidP="00804822">
      <w:pPr>
        <w:spacing w:beforeLines="50" w:before="156" w:afterLines="50" w:after="156"/>
        <w:outlineLvl w:val="1"/>
        <w:rPr>
          <w:rFonts w:ascii="Times New Roman" w:hAnsi="Times New Roman"/>
          <w:b/>
          <w:bCs/>
          <w:sz w:val="22"/>
          <w:u w:val="single"/>
        </w:rPr>
      </w:pPr>
      <w:r w:rsidRPr="00804822">
        <w:rPr>
          <w:rFonts w:ascii="Times New Roman" w:hAnsi="Times New Roman" w:hint="eastAsia"/>
          <w:b/>
          <w:bCs/>
          <w:sz w:val="22"/>
          <w:u w:val="single"/>
        </w:rPr>
        <w:t xml:space="preserve">Association of the </w:t>
      </w:r>
      <w:r w:rsidRPr="00804822">
        <w:rPr>
          <w:rFonts w:ascii="Times New Roman" w:hAnsi="Times New Roman"/>
          <w:b/>
          <w:bCs/>
          <w:sz w:val="22"/>
          <w:u w:val="single"/>
        </w:rPr>
        <w:t>PWS broadcast service area</w:t>
      </w:r>
    </w:p>
    <w:p w14:paraId="7B8E4BA0" w14:textId="26240336" w:rsidR="004061CA" w:rsidRDefault="004061CA"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Another issue for the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the expected PWS operation related to the indicated area. In legacy PWS mechanisms there is no area indication in the paging message, </w:t>
      </w:r>
      <w:r>
        <w:rPr>
          <w:rFonts w:ascii="Times New Roman" w:eastAsiaTheme="minorEastAsia" w:hAnsi="Times New Roman"/>
          <w:sz w:val="22"/>
        </w:rPr>
        <w:t>meaning</w:t>
      </w:r>
      <w:r>
        <w:rPr>
          <w:rFonts w:ascii="Times New Roman" w:eastAsiaTheme="minorEastAsia" w:hAnsi="Times New Roman" w:hint="eastAsia"/>
          <w:sz w:val="22"/>
        </w:rPr>
        <w:t xml:space="preserve"> that UE in the cell will be notified to receive PWS SIBs anyway. If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supported for NB-IoT UEs, the following options for area-based PWS </w:t>
      </w:r>
      <w:r w:rsidRPr="004061CA">
        <w:rPr>
          <w:rFonts w:ascii="Times New Roman" w:eastAsiaTheme="minorEastAsia" w:hAnsi="Times New Roman"/>
          <w:sz w:val="22"/>
        </w:rPr>
        <w:t>broadcast service</w:t>
      </w:r>
      <w:r>
        <w:rPr>
          <w:rFonts w:ascii="Times New Roman" w:eastAsiaTheme="minorEastAsia" w:hAnsi="Times New Roman" w:hint="eastAsia"/>
          <w:sz w:val="22"/>
        </w:rPr>
        <w:t xml:space="preserve"> operation can be considered:</w:t>
      </w:r>
    </w:p>
    <w:p w14:paraId="517653C3" w14:textId="1C27876B" w:rsidR="004061CA" w:rsidRPr="00CC330F" w:rsidRDefault="00CC330F" w:rsidP="00CC330F">
      <w:pPr>
        <w:pStyle w:val="a6"/>
        <w:numPr>
          <w:ilvl w:val="0"/>
          <w:numId w:val="44"/>
        </w:numPr>
        <w:spacing w:beforeLines="50" w:before="156" w:afterLines="50" w:after="156"/>
        <w:ind w:firstLineChars="0"/>
        <w:rPr>
          <w:rFonts w:eastAsiaTheme="minorEastAsia"/>
          <w:sz w:val="22"/>
        </w:rPr>
      </w:pPr>
      <w:r w:rsidRPr="00CC330F">
        <w:rPr>
          <w:rFonts w:eastAsiaTheme="minorEastAsia" w:hint="eastAsia"/>
          <w:sz w:val="22"/>
        </w:rPr>
        <w:t>Option 1: UE is paged with area indication, and determine</w:t>
      </w:r>
      <w:r w:rsidR="001750DD">
        <w:rPr>
          <w:rFonts w:eastAsiaTheme="minorEastAsia" w:hint="eastAsia"/>
          <w:sz w:val="22"/>
          <w:lang w:eastAsia="zh-CN"/>
        </w:rPr>
        <w:t>s</w:t>
      </w:r>
      <w:r w:rsidRPr="00CC330F">
        <w:rPr>
          <w:rFonts w:eastAsiaTheme="minorEastAsia" w:hint="eastAsia"/>
          <w:sz w:val="22"/>
        </w:rPr>
        <w:t xml:space="preserve"> whether to acquire the PWS SIBs based on whether it is in the indicated area.</w:t>
      </w:r>
    </w:p>
    <w:p w14:paraId="5F12EB96" w14:textId="48DFC150" w:rsidR="00CC330F" w:rsidRPr="00CC330F" w:rsidRDefault="00CC330F" w:rsidP="00CC330F">
      <w:pPr>
        <w:pStyle w:val="a6"/>
        <w:numPr>
          <w:ilvl w:val="0"/>
          <w:numId w:val="44"/>
        </w:numPr>
        <w:spacing w:beforeLines="50" w:before="156" w:afterLines="50" w:after="156"/>
        <w:ind w:firstLineChars="0"/>
        <w:rPr>
          <w:rFonts w:eastAsiaTheme="minorEastAsia"/>
          <w:sz w:val="22"/>
          <w:lang w:val="en-US"/>
        </w:rPr>
      </w:pPr>
      <w:r w:rsidRPr="00CC330F">
        <w:rPr>
          <w:rFonts w:eastAsiaTheme="minorEastAsia" w:hint="eastAsia"/>
          <w:sz w:val="22"/>
        </w:rPr>
        <w:t>Option 2: UE is paged without area indication (as in legacy), and acquires the PWS SIBs including area indication to decide whether to process (e.g., decode and deliver to upper layers) the PWS contents in the SIBs.</w:t>
      </w:r>
    </w:p>
    <w:p w14:paraId="70BA0883" w14:textId="3DC289C1" w:rsidR="004061CA" w:rsidRDefault="00CB448B"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Either option can facilitate area-based PWS broadcast service delivery to the UE and the difference is that whether UE needs to receive the PWS SIBs first.</w:t>
      </w:r>
    </w:p>
    <w:p w14:paraId="7F78F014" w14:textId="58CF9FA0" w:rsidR="00CB448B" w:rsidRPr="00CB448B" w:rsidRDefault="00CB448B" w:rsidP="00017F91">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w:t>
      </w:r>
      <w:r w:rsidR="000D29BC">
        <w:rPr>
          <w:rFonts w:ascii="Times New Roman" w:eastAsiaTheme="minorEastAsia" w:hAnsi="Times New Roman" w:hint="eastAsia"/>
          <w:b/>
          <w:bCs/>
          <w:sz w:val="22"/>
        </w:rPr>
        <w:t>4</w:t>
      </w:r>
      <w:r w:rsidRPr="00CB448B">
        <w:rPr>
          <w:rFonts w:ascii="Times New Roman" w:eastAsiaTheme="minorEastAsia" w:hAnsi="Times New Roman" w:hint="eastAsia"/>
          <w:b/>
          <w:bCs/>
          <w:sz w:val="22"/>
        </w:rPr>
        <w:t xml:space="preserve">: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2739FC4" w14:textId="13767177" w:rsidR="00CB448B" w:rsidRDefault="00CB448B" w:rsidP="00017F91">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 xml:space="preserve">Proposal </w:t>
      </w:r>
      <w:r w:rsidR="000D29BC">
        <w:rPr>
          <w:rFonts w:ascii="Times New Roman" w:eastAsiaTheme="minorEastAsia" w:hAnsi="Times New Roman" w:hint="eastAsia"/>
          <w:b/>
          <w:bCs/>
          <w:sz w:val="22"/>
        </w:rPr>
        <w:t>5</w:t>
      </w:r>
      <w:r w:rsidRPr="00EA7926">
        <w:rPr>
          <w:rFonts w:ascii="Times New Roman" w:eastAsiaTheme="minorEastAsia" w:hAnsi="Times New Roman" w:hint="eastAsia"/>
          <w:b/>
          <w:bCs/>
          <w:sz w:val="22"/>
        </w:rPr>
        <w:t xml:space="preserve">: RAN2 to discuss </w:t>
      </w:r>
      <w:r w:rsidR="00EA7926" w:rsidRPr="00EA7926">
        <w:rPr>
          <w:rFonts w:ascii="Times New Roman" w:eastAsiaTheme="minorEastAsia" w:hAnsi="Times New Roman" w:hint="eastAsia"/>
          <w:b/>
          <w:bCs/>
          <w:sz w:val="22"/>
        </w:rPr>
        <w:t>the association between</w:t>
      </w:r>
      <w:r w:rsidR="00EA7926" w:rsidRPr="00EA7926">
        <w:rPr>
          <w:b/>
          <w:bCs/>
        </w:rPr>
        <w:t xml:space="preserve"> </w:t>
      </w:r>
      <w:r w:rsidR="00EA7926" w:rsidRPr="00EA7926">
        <w:rPr>
          <w:rFonts w:ascii="Times New Roman" w:eastAsiaTheme="minorEastAsia" w:hAnsi="Times New Roman"/>
          <w:b/>
          <w:bCs/>
          <w:sz w:val="22"/>
        </w:rPr>
        <w:t>PWS broadcast service area</w:t>
      </w:r>
      <w:r w:rsidR="00EA7926" w:rsidRPr="00EA7926">
        <w:rPr>
          <w:rFonts w:ascii="Times New Roman" w:eastAsiaTheme="minorEastAsia" w:hAnsi="Times New Roman" w:hint="eastAsia"/>
          <w:b/>
          <w:bCs/>
          <w:sz w:val="22"/>
        </w:rPr>
        <w:t xml:space="preserve"> and paging indication or PWS contents in PWS SIBs.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283486C4"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w:t>
      </w:r>
      <w:r w:rsidR="00804822" w:rsidRPr="00804822">
        <w:rPr>
          <w:rFonts w:ascii="Times New Roman" w:hAnsi="Times New Roman"/>
          <w:sz w:val="22"/>
        </w:rPr>
        <w:t xml:space="preserve"> </w:t>
      </w:r>
      <w:r w:rsidR="00350207">
        <w:rPr>
          <w:rFonts w:ascii="Times New Roman" w:hAnsi="Times New Roman" w:hint="eastAsia"/>
          <w:sz w:val="22"/>
        </w:rPr>
        <w:t xml:space="preserve">further </w:t>
      </w:r>
      <w:r w:rsidR="00804822">
        <w:rPr>
          <w:rFonts w:ascii="Times New Roman" w:hAnsi="Times New Roman"/>
          <w:sz w:val="22"/>
        </w:rPr>
        <w:t xml:space="preserve">issues and potential </w:t>
      </w:r>
      <w:r w:rsidR="00804822">
        <w:rPr>
          <w:rFonts w:ascii="Times New Roman" w:hAnsi="Times New Roman" w:hint="eastAsia"/>
          <w:sz w:val="22"/>
        </w:rPr>
        <w:t>solutions to support PWS broadcast for NB-IoT</w:t>
      </w:r>
      <w:r w:rsidR="00804822">
        <w:rPr>
          <w:rFonts w:ascii="Times New Roman" w:hAnsi="Times New Roman"/>
          <w:sz w:val="22"/>
        </w:rPr>
        <w:t xml:space="preserve"> in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028AC13F" w14:textId="77777777" w:rsidR="00350207" w:rsidRPr="00E433B8" w:rsidRDefault="00350207" w:rsidP="00350207">
      <w:pPr>
        <w:spacing w:beforeLines="50" w:before="156" w:afterLines="50" w:after="156"/>
        <w:rPr>
          <w:rFonts w:ascii="Times New Roman" w:hAnsi="Times New Roman"/>
          <w:b/>
          <w:bCs/>
          <w:sz w:val="22"/>
        </w:rPr>
      </w:pPr>
      <w:r w:rsidRPr="00E433B8">
        <w:rPr>
          <w:rFonts w:ascii="Times New Roman" w:hAnsi="Times New Roman"/>
          <w:b/>
          <w:bCs/>
          <w:sz w:val="22"/>
        </w:rPr>
        <w:t xml:space="preserve">Observation </w:t>
      </w:r>
      <w:r>
        <w:rPr>
          <w:rFonts w:ascii="Times New Roman" w:hAnsi="Times New Roman" w:hint="eastAsia"/>
          <w:b/>
          <w:bCs/>
          <w:sz w:val="22"/>
        </w:rPr>
        <w:t>1</w:t>
      </w:r>
      <w:r w:rsidRPr="00E433B8">
        <w:rPr>
          <w:rFonts w:ascii="Times New Roman" w:hAnsi="Times New Roman"/>
          <w:b/>
          <w:bCs/>
          <w:sz w:val="22"/>
        </w:rPr>
        <w:t xml:space="preserve">: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w:t>
      </w:r>
    </w:p>
    <w:p w14:paraId="20244E07" w14:textId="77777777" w:rsidR="00350207" w:rsidRPr="00E433B8" w:rsidRDefault="00350207" w:rsidP="00350207">
      <w:pPr>
        <w:spacing w:beforeLines="50" w:before="156" w:afterLines="50" w:after="156"/>
        <w:rPr>
          <w:rFonts w:ascii="Times New Roman" w:hAnsi="Times New Roman"/>
          <w:b/>
          <w:bCs/>
          <w:sz w:val="22"/>
        </w:rPr>
      </w:pPr>
      <w:r w:rsidRPr="00E433B8">
        <w:rPr>
          <w:rFonts w:ascii="Times New Roman" w:hAnsi="Times New Roman" w:hint="eastAsia"/>
          <w:b/>
          <w:bCs/>
          <w:sz w:val="22"/>
        </w:rPr>
        <w:t>Observation</w:t>
      </w:r>
      <w:r>
        <w:rPr>
          <w:rFonts w:ascii="Times New Roman" w:hAnsi="Times New Roman" w:hint="eastAsia"/>
          <w:b/>
          <w:bCs/>
          <w:sz w:val="22"/>
        </w:rPr>
        <w:t xml:space="preserve"> 2</w:t>
      </w:r>
      <w:r w:rsidRPr="00E433B8">
        <w:rPr>
          <w:rFonts w:ascii="Times New Roman" w:hAnsi="Times New Roman" w:hint="eastAsia"/>
          <w:b/>
          <w:bCs/>
          <w:sz w:val="22"/>
        </w:rPr>
        <w:t xml:space="preserve">: </w:t>
      </w:r>
      <w:r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09291D8B" w14:textId="64FA579D" w:rsidR="00350207" w:rsidRPr="00573C4C" w:rsidRDefault="00350207" w:rsidP="00350207">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Pr>
          <w:rFonts w:ascii="Times New Roman" w:hAnsi="Times New Roman" w:hint="eastAsia"/>
          <w:b/>
          <w:bCs/>
          <w:sz w:val="22"/>
        </w:rPr>
        <w:t>3</w:t>
      </w:r>
      <w:r w:rsidRPr="00573C4C">
        <w:rPr>
          <w:rFonts w:ascii="Times New Roman" w:hAnsi="Times New Roman"/>
          <w:b/>
          <w:bCs/>
          <w:sz w:val="22"/>
        </w:rPr>
        <w:t xml:space="preserve">: Except for Write-Replace Warning Request, the legacy PWS procedures between </w:t>
      </w:r>
      <w:r w:rsidR="00B36427">
        <w:rPr>
          <w:rFonts w:ascii="Times New Roman" w:hAnsi="Times New Roman" w:hint="eastAsia"/>
          <w:b/>
          <w:bCs/>
          <w:sz w:val="22"/>
        </w:rPr>
        <w:t>e</w:t>
      </w:r>
      <w:r w:rsidRPr="00573C4C">
        <w:rPr>
          <w:rFonts w:ascii="Times New Roman" w:hAnsi="Times New Roman"/>
          <w:b/>
          <w:bCs/>
          <w:sz w:val="22"/>
        </w:rPr>
        <w:t xml:space="preserve">NB and </w:t>
      </w:r>
      <w:r w:rsidR="00B36427">
        <w:rPr>
          <w:rFonts w:ascii="Times New Roman" w:hAnsi="Times New Roman" w:hint="eastAsia"/>
          <w:b/>
          <w:bCs/>
          <w:sz w:val="22"/>
        </w:rPr>
        <w:t>MME</w:t>
      </w:r>
      <w:r w:rsidRPr="00573C4C">
        <w:rPr>
          <w:rFonts w:ascii="Times New Roman" w:hAnsi="Times New Roman"/>
          <w:b/>
          <w:bCs/>
          <w:sz w:val="22"/>
        </w:rPr>
        <w:t xml:space="preserve"> can only indicate cell-level PWS information.</w:t>
      </w:r>
    </w:p>
    <w:p w14:paraId="2090A152" w14:textId="77777777" w:rsidR="00350207" w:rsidRPr="00CB448B" w:rsidRDefault="00350207" w:rsidP="00350207">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4</w:t>
      </w:r>
      <w:r w:rsidRPr="00CB448B">
        <w:rPr>
          <w:rFonts w:ascii="Times New Roman" w:eastAsiaTheme="minorEastAsia" w:hAnsi="Times New Roman" w:hint="eastAsia"/>
          <w:b/>
          <w:bCs/>
          <w:sz w:val="22"/>
        </w:rPr>
        <w:t xml:space="preserve">: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107CB1E" w14:textId="7CDC260F" w:rsidR="00A90536" w:rsidRDefault="009A4608" w:rsidP="00357D5B">
      <w:pPr>
        <w:spacing w:beforeLines="50" w:before="156" w:afterLines="50" w:after="156"/>
        <w:rPr>
          <w:rFonts w:ascii="Times New Roman" w:hAnsi="Times New Roman"/>
          <w:sz w:val="22"/>
        </w:rPr>
      </w:pPr>
      <w:r>
        <w:rPr>
          <w:rFonts w:ascii="Times New Roman" w:hAnsi="Times New Roman"/>
          <w:sz w:val="22"/>
        </w:rPr>
        <w:t xml:space="preserve">And </w:t>
      </w:r>
      <w:r w:rsidR="0079068B">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6CABAEB5" w14:textId="77777777" w:rsidR="00350207" w:rsidRPr="006F0392" w:rsidRDefault="00350207" w:rsidP="00350207">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1: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UL synchronization in NTN at UE can be used to fulfill the requirement of the positioning from reception of</w:t>
      </w:r>
      <w:r w:rsidRPr="006F0392">
        <w:rPr>
          <w:rFonts w:ascii="Times New Roman" w:hAnsi="Times New Roman"/>
          <w:b/>
          <w:bCs/>
          <w:sz w:val="22"/>
        </w:rPr>
        <w:t xml:space="preserve"> </w:t>
      </w:r>
      <w:r w:rsidRPr="006F0392">
        <w:rPr>
          <w:rFonts w:ascii="Times New Roman" w:hAnsi="Times New Roman"/>
          <w:b/>
          <w:bCs/>
          <w:i/>
          <w:iCs/>
          <w:sz w:val="22"/>
        </w:rPr>
        <w:lastRenderedPageBreak/>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w:t>
      </w:r>
    </w:p>
    <w:p w14:paraId="115A4759" w14:textId="77777777" w:rsidR="00350207" w:rsidRPr="006F0392" w:rsidRDefault="00350207" w:rsidP="00350207">
      <w:pPr>
        <w:spacing w:beforeLines="50" w:before="156" w:afterLines="50" w:after="156"/>
        <w:rPr>
          <w:rFonts w:ascii="Times New Roman" w:hAnsi="Times New Roman"/>
          <w:b/>
          <w:bCs/>
          <w:sz w:val="22"/>
        </w:rPr>
      </w:pPr>
      <w:r w:rsidRPr="006F0392">
        <w:rPr>
          <w:rFonts w:ascii="Times New Roman" w:hAnsi="Times New Roman" w:hint="eastAsia"/>
          <w:b/>
          <w:bCs/>
          <w:sz w:val="22"/>
        </w:rPr>
        <w:t xml:space="preserve">Proposal 2: </w:t>
      </w:r>
      <w:r w:rsidRPr="006F0392">
        <w:rPr>
          <w:rFonts w:ascii="Times New Roman" w:hAnsi="Times New Roman"/>
          <w:b/>
          <w:bCs/>
          <w:sz w:val="22"/>
        </w:rPr>
        <w:t xml:space="preserve">RAN2 to discuss whether </w:t>
      </w:r>
      <w:r w:rsidRPr="006F0392">
        <w:rPr>
          <w:rFonts w:ascii="Times New Roman" w:hAnsi="Times New Roman" w:hint="eastAsia"/>
          <w:b/>
          <w:bCs/>
          <w:sz w:val="22"/>
        </w:rPr>
        <w:t>the outcome of</w:t>
      </w:r>
      <w:r w:rsidRPr="006F0392">
        <w:rPr>
          <w:rFonts w:ascii="Times New Roman" w:hAnsi="Times New Roman"/>
          <w:b/>
          <w:bCs/>
          <w:sz w:val="22"/>
        </w:rPr>
        <w:t xml:space="preserve"> GNSS positioning</w:t>
      </w:r>
      <w:r w:rsidRPr="006F0392">
        <w:rPr>
          <w:rFonts w:ascii="Times New Roman" w:hAnsi="Times New Roman" w:hint="eastAsia"/>
          <w:b/>
          <w:bCs/>
          <w:sz w:val="22"/>
        </w:rPr>
        <w:t xml:space="preserve"> for reception of</w:t>
      </w:r>
      <w:r w:rsidRPr="006F0392">
        <w:rPr>
          <w:rFonts w:ascii="Times New Roman" w:hAnsi="Times New Roman"/>
          <w:b/>
          <w:bCs/>
          <w:sz w:val="22"/>
        </w:rPr>
        <w:t xml:space="preserve"> </w:t>
      </w:r>
      <w:r w:rsidRPr="006F0392">
        <w:rPr>
          <w:rFonts w:ascii="Times New Roman" w:hAnsi="Times New Roman"/>
          <w:b/>
          <w:bCs/>
          <w:i/>
          <w:iCs/>
          <w:sz w:val="22"/>
        </w:rPr>
        <w:t>warningAreaCoordinatesSegment</w:t>
      </w:r>
      <w:r w:rsidRPr="006F0392">
        <w:rPr>
          <w:rFonts w:ascii="Times New Roman" w:hAnsi="Times New Roman"/>
          <w:b/>
          <w:bCs/>
          <w:sz w:val="22"/>
        </w:rPr>
        <w:t xml:space="preserve"> indicating Geo-Fencing Maximum Wait Time</w:t>
      </w:r>
      <w:r w:rsidRPr="006F0392">
        <w:rPr>
          <w:rFonts w:ascii="Times New Roman" w:hAnsi="Times New Roman" w:hint="eastAsia"/>
          <w:b/>
          <w:bCs/>
          <w:sz w:val="22"/>
        </w:rPr>
        <w:t xml:space="preserve"> can be used for UL synchronization in NTN.</w:t>
      </w:r>
    </w:p>
    <w:p w14:paraId="4F6FE2E5" w14:textId="77777777" w:rsidR="00350207" w:rsidRPr="000D29BC" w:rsidRDefault="00350207" w:rsidP="00350207">
      <w:pPr>
        <w:spacing w:beforeLines="50" w:before="156" w:afterLines="50" w:after="156"/>
        <w:rPr>
          <w:rFonts w:ascii="Times New Roman" w:hAnsi="Times New Roman"/>
          <w:b/>
          <w:bCs/>
          <w:sz w:val="22"/>
        </w:rPr>
      </w:pPr>
      <w:r w:rsidRPr="000D29BC">
        <w:rPr>
          <w:rFonts w:ascii="Times New Roman" w:hAnsi="Times New Roman"/>
          <w:b/>
          <w:bCs/>
          <w:sz w:val="22"/>
        </w:rPr>
        <w:t>P</w:t>
      </w:r>
      <w:r w:rsidRPr="000D29BC">
        <w:rPr>
          <w:rFonts w:ascii="Times New Roman" w:hAnsi="Times New Roman" w:hint="eastAsia"/>
          <w:b/>
          <w:bCs/>
          <w:sz w:val="22"/>
        </w:rPr>
        <w:t>roposal 2-bis: If the outcome of</w:t>
      </w:r>
      <w:r w:rsidRPr="000D29BC">
        <w:rPr>
          <w:rFonts w:ascii="Times New Roman" w:hAnsi="Times New Roman"/>
          <w:b/>
          <w:bCs/>
          <w:sz w:val="22"/>
        </w:rPr>
        <w:t xml:space="preserve"> GNSS positioning</w:t>
      </w:r>
      <w:r w:rsidRPr="000D29BC">
        <w:rPr>
          <w:rFonts w:ascii="Times New Roman" w:hAnsi="Times New Roman" w:hint="eastAsia"/>
          <w:b/>
          <w:bCs/>
          <w:sz w:val="22"/>
        </w:rPr>
        <w:t xml:space="preserve"> for reception of</w:t>
      </w:r>
      <w:r w:rsidRPr="000D29BC">
        <w:rPr>
          <w:rFonts w:ascii="Times New Roman" w:hAnsi="Times New Roman"/>
          <w:b/>
          <w:bCs/>
          <w:sz w:val="22"/>
        </w:rPr>
        <w:t xml:space="preserve">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 xml:space="preserve"> can be used for UL synchronization in NTN, RAN2 to discuss whether UE shall trigger </w:t>
      </w:r>
      <w:r w:rsidRPr="000D29BC">
        <w:rPr>
          <w:rFonts w:ascii="Times New Roman" w:hAnsi="Times New Roman"/>
          <w:b/>
          <w:bCs/>
          <w:sz w:val="22"/>
        </w:rPr>
        <w:t xml:space="preserve">report of </w:t>
      </w:r>
      <w:r w:rsidRPr="000D29BC">
        <w:rPr>
          <w:rFonts w:ascii="Times New Roman" w:hAnsi="Times New Roman"/>
          <w:b/>
          <w:bCs/>
          <w:i/>
          <w:iCs/>
          <w:sz w:val="22"/>
        </w:rPr>
        <w:t>gnss-ValidityDuration</w:t>
      </w:r>
      <w:r w:rsidRPr="000D29BC">
        <w:rPr>
          <w:rFonts w:ascii="Times New Roman" w:hAnsi="Times New Roman" w:hint="eastAsia"/>
          <w:b/>
          <w:bCs/>
          <w:sz w:val="22"/>
        </w:rPr>
        <w:t>.</w:t>
      </w:r>
    </w:p>
    <w:p w14:paraId="12604290" w14:textId="77777777" w:rsidR="00350207" w:rsidRPr="000D29BC" w:rsidRDefault="00350207" w:rsidP="00350207">
      <w:pPr>
        <w:spacing w:beforeLines="50" w:before="156" w:afterLines="50" w:after="156"/>
        <w:rPr>
          <w:rFonts w:ascii="Times New Roman" w:hAnsi="Times New Roman"/>
          <w:b/>
          <w:bCs/>
          <w:sz w:val="22"/>
        </w:rPr>
      </w:pPr>
      <w:r w:rsidRPr="000D29BC">
        <w:rPr>
          <w:rFonts w:ascii="Times New Roman" w:hAnsi="Times New Roman"/>
          <w:b/>
          <w:bCs/>
          <w:sz w:val="22"/>
        </w:rPr>
        <w:t xml:space="preserve">Proposal </w:t>
      </w:r>
      <w:r w:rsidRPr="000D29BC">
        <w:rPr>
          <w:rFonts w:ascii="Times New Roman" w:hAnsi="Times New Roman" w:hint="eastAsia"/>
          <w:b/>
          <w:bCs/>
          <w:sz w:val="22"/>
        </w:rPr>
        <w:t>3</w:t>
      </w:r>
      <w:r w:rsidRPr="000D29BC">
        <w:rPr>
          <w:rFonts w:ascii="Times New Roman" w:hAnsi="Times New Roman"/>
          <w:b/>
          <w:bCs/>
          <w:sz w:val="22"/>
        </w:rPr>
        <w:t xml:space="preserve">: RAN2 to discuss if the Geo-Fencing Maximum Wait Time indicated in </w:t>
      </w:r>
      <w:r w:rsidRPr="000D29BC">
        <w:rPr>
          <w:rFonts w:ascii="Times New Roman" w:hAnsi="Times New Roman"/>
          <w:b/>
          <w:bCs/>
          <w:i/>
          <w:iCs/>
          <w:sz w:val="22"/>
        </w:rPr>
        <w:t>warningAreaCoordinatesSegment</w:t>
      </w:r>
      <w:r w:rsidRPr="000D29BC">
        <w:rPr>
          <w:rFonts w:ascii="Times New Roman" w:hAnsi="Times New Roman"/>
          <w:b/>
          <w:bCs/>
          <w:sz w:val="22"/>
        </w:rPr>
        <w:t xml:space="preserve"> is shorter than the </w:t>
      </w:r>
      <w:r w:rsidRPr="000D29BC">
        <w:rPr>
          <w:rFonts w:ascii="Times New Roman" w:hAnsi="Times New Roman"/>
          <w:b/>
          <w:bCs/>
          <w:i/>
          <w:iCs/>
          <w:sz w:val="22"/>
        </w:rPr>
        <w:t>gnss-PositionFixDuration</w:t>
      </w:r>
      <w:r w:rsidRPr="000D29BC">
        <w:rPr>
          <w:rFonts w:ascii="Times New Roman" w:hAnsi="Times New Roman"/>
          <w:b/>
          <w:bCs/>
          <w:sz w:val="22"/>
        </w:rPr>
        <w:t xml:space="preserve">, whether UE shall stop triggering </w:t>
      </w:r>
      <w:r w:rsidRPr="000D29BC">
        <w:rPr>
          <w:rFonts w:ascii="Times New Roman" w:hAnsi="Times New Roman" w:hint="eastAsia"/>
          <w:b/>
          <w:bCs/>
          <w:sz w:val="22"/>
        </w:rPr>
        <w:t xml:space="preserve">GNSS </w:t>
      </w:r>
      <w:r w:rsidRPr="000D29BC">
        <w:rPr>
          <w:rFonts w:ascii="Times New Roman" w:hAnsi="Times New Roman"/>
          <w:b/>
          <w:bCs/>
          <w:sz w:val="22"/>
        </w:rPr>
        <w:t xml:space="preserve">positioning </w:t>
      </w:r>
      <w:r w:rsidRPr="000D29BC">
        <w:rPr>
          <w:rFonts w:ascii="Times New Roman" w:hAnsi="Times New Roman" w:hint="eastAsia"/>
          <w:b/>
          <w:bCs/>
          <w:sz w:val="22"/>
        </w:rPr>
        <w:t xml:space="preserve">for </w:t>
      </w:r>
      <w:r w:rsidRPr="000D29BC">
        <w:rPr>
          <w:rFonts w:ascii="Times New Roman" w:hAnsi="Times New Roman"/>
          <w:b/>
          <w:bCs/>
          <w:sz w:val="22"/>
        </w:rPr>
        <w:t xml:space="preserve">reception of </w:t>
      </w:r>
      <w:r w:rsidRPr="000D29BC">
        <w:rPr>
          <w:rFonts w:ascii="Times New Roman" w:hAnsi="Times New Roman"/>
          <w:b/>
          <w:bCs/>
          <w:i/>
          <w:iCs/>
          <w:sz w:val="22"/>
        </w:rPr>
        <w:t>warningAreaCoordinatesSegment</w:t>
      </w:r>
      <w:r w:rsidRPr="000D29BC">
        <w:rPr>
          <w:rFonts w:ascii="Times New Roman" w:hAnsi="Times New Roman"/>
          <w:b/>
          <w:bCs/>
          <w:sz w:val="22"/>
        </w:rPr>
        <w:t xml:space="preserve"> indicating Geo-Fencing Maximum Wait Time</w:t>
      </w:r>
      <w:r w:rsidRPr="000D29BC">
        <w:rPr>
          <w:rFonts w:ascii="Times New Roman" w:hAnsi="Times New Roman" w:hint="eastAsia"/>
          <w:b/>
          <w:bCs/>
          <w:sz w:val="22"/>
        </w:rPr>
        <w:t>.</w:t>
      </w:r>
      <w:r>
        <w:rPr>
          <w:rFonts w:ascii="Times New Roman" w:hAnsi="Times New Roman" w:hint="eastAsia"/>
          <w:b/>
          <w:bCs/>
          <w:sz w:val="22"/>
        </w:rPr>
        <w:t xml:space="preserve"> The UE may still attempt for other positioning methods.</w:t>
      </w:r>
    </w:p>
    <w:p w14:paraId="11E639D9" w14:textId="77777777" w:rsidR="00350207" w:rsidRPr="00573C4C" w:rsidRDefault="00350207" w:rsidP="00350207">
      <w:pPr>
        <w:spacing w:beforeLines="50" w:before="156" w:afterLines="50" w:after="156"/>
        <w:rPr>
          <w:rFonts w:ascii="Times New Roman" w:hAnsi="Times New Roman"/>
          <w:b/>
          <w:bCs/>
          <w:sz w:val="22"/>
        </w:rPr>
      </w:pPr>
      <w:r w:rsidRPr="00573C4C">
        <w:rPr>
          <w:rFonts w:ascii="Times New Roman" w:hAnsi="Times New Roman"/>
          <w:b/>
          <w:bCs/>
          <w:sz w:val="22"/>
        </w:rPr>
        <w:t xml:space="preserve">Proposal </w:t>
      </w:r>
      <w:r>
        <w:rPr>
          <w:rFonts w:ascii="Times New Roman" w:hAnsi="Times New Roman" w:hint="eastAsia"/>
          <w:b/>
          <w:bCs/>
          <w:sz w:val="22"/>
        </w:rPr>
        <w:t>4</w:t>
      </w:r>
      <w:r w:rsidRPr="00573C4C">
        <w:rPr>
          <w:rFonts w:ascii="Times New Roman" w:hAnsi="Times New Roman"/>
          <w:b/>
          <w:bCs/>
          <w:sz w:val="22"/>
        </w:rPr>
        <w:t>: For emergency broadcast service in a geographical area smaller than an NTN cell, RAN2 to discuss whether emergency broadcast service area information is needed for PWS procedures other than Write-Replace Warning Request. (Send LS to RAN3 if needed)</w:t>
      </w:r>
    </w:p>
    <w:p w14:paraId="18478002" w14:textId="40BE7E11" w:rsidR="005C389C" w:rsidRPr="00350207" w:rsidRDefault="00350207" w:rsidP="00350207">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5</w:t>
      </w:r>
      <w:r w:rsidRPr="00EA7926">
        <w:rPr>
          <w:rFonts w:ascii="Times New Roman" w:eastAsiaTheme="minorEastAsia" w:hAnsi="Times New Roman" w:hint="eastAsia"/>
          <w:b/>
          <w:bCs/>
          <w:sz w:val="22"/>
        </w:rPr>
        <w:t>: RAN2 to discuss the association between</w:t>
      </w:r>
      <w:r w:rsidRPr="00EA7926">
        <w:rPr>
          <w:b/>
          <w:bCs/>
        </w:rPr>
        <w:t xml:space="preserve"> </w:t>
      </w:r>
      <w:r w:rsidRPr="00EA7926">
        <w:rPr>
          <w:rFonts w:ascii="Times New Roman" w:eastAsiaTheme="minorEastAsia" w:hAnsi="Times New Roman"/>
          <w:b/>
          <w:bCs/>
          <w:sz w:val="22"/>
        </w:rPr>
        <w:t>PWS broadcast service area</w:t>
      </w:r>
      <w:r w:rsidRPr="00EA7926">
        <w:rPr>
          <w:rFonts w:ascii="Times New Roman" w:eastAsiaTheme="minorEastAsia" w:hAnsi="Times New Roman" w:hint="eastAsia"/>
          <w:b/>
          <w:bCs/>
          <w:sz w:val="22"/>
        </w:rPr>
        <w:t xml:space="preserve"> and paging indication or PWS contents in PWS SIBs.</w:t>
      </w:r>
    </w:p>
    <w:sectPr w:rsidR="005C389C" w:rsidRPr="00350207"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091FA" w14:textId="77777777" w:rsidR="006B7145" w:rsidRDefault="006B7145">
      <w:r>
        <w:separator/>
      </w:r>
    </w:p>
  </w:endnote>
  <w:endnote w:type="continuationSeparator" w:id="0">
    <w:p w14:paraId="4C957086" w14:textId="77777777" w:rsidR="006B7145" w:rsidRDefault="006B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4A08" w14:textId="77777777" w:rsidR="006B7145" w:rsidRDefault="006B7145">
      <w:r>
        <w:separator/>
      </w:r>
    </w:p>
  </w:footnote>
  <w:footnote w:type="continuationSeparator" w:id="0">
    <w:p w14:paraId="6DDF972A" w14:textId="77777777" w:rsidR="006B7145" w:rsidRDefault="006B7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402CD8"/>
    <w:multiLevelType w:val="hybridMultilevel"/>
    <w:tmpl w:val="4AC267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13153"/>
    <w:multiLevelType w:val="hybridMultilevel"/>
    <w:tmpl w:val="D6AE54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451D6"/>
    <w:multiLevelType w:val="hybridMultilevel"/>
    <w:tmpl w:val="6A8261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5"/>
  </w:num>
  <w:num w:numId="2" w16cid:durableId="1984658315">
    <w:abstractNumId w:val="3"/>
  </w:num>
  <w:num w:numId="3" w16cid:durableId="722876610">
    <w:abstractNumId w:val="40"/>
  </w:num>
  <w:num w:numId="4" w16cid:durableId="859195836">
    <w:abstractNumId w:val="39"/>
  </w:num>
  <w:num w:numId="5" w16cid:durableId="220140937">
    <w:abstractNumId w:val="18"/>
  </w:num>
  <w:num w:numId="6" w16cid:durableId="1734040883">
    <w:abstractNumId w:val="34"/>
  </w:num>
  <w:num w:numId="7" w16cid:durableId="2045521902">
    <w:abstractNumId w:val="8"/>
  </w:num>
  <w:num w:numId="8" w16cid:durableId="163935166">
    <w:abstractNumId w:val="24"/>
  </w:num>
  <w:num w:numId="9" w16cid:durableId="1679574324">
    <w:abstractNumId w:val="7"/>
  </w:num>
  <w:num w:numId="10" w16cid:durableId="75370074">
    <w:abstractNumId w:val="25"/>
  </w:num>
  <w:num w:numId="11" w16cid:durableId="1796754296">
    <w:abstractNumId w:val="4"/>
  </w:num>
  <w:num w:numId="12" w16cid:durableId="384646512">
    <w:abstractNumId w:val="23"/>
  </w:num>
  <w:num w:numId="13" w16cid:durableId="1573813467">
    <w:abstractNumId w:val="29"/>
  </w:num>
  <w:num w:numId="14" w16cid:durableId="1493519478">
    <w:abstractNumId w:val="10"/>
  </w:num>
  <w:num w:numId="15" w16cid:durableId="127743599">
    <w:abstractNumId w:val="43"/>
  </w:num>
  <w:num w:numId="16" w16cid:durableId="1895191140">
    <w:abstractNumId w:val="44"/>
  </w:num>
  <w:num w:numId="17" w16cid:durableId="828903070">
    <w:abstractNumId w:val="2"/>
  </w:num>
  <w:num w:numId="18" w16cid:durableId="1821799038">
    <w:abstractNumId w:val="13"/>
  </w:num>
  <w:num w:numId="19" w16cid:durableId="985160454">
    <w:abstractNumId w:val="27"/>
  </w:num>
  <w:num w:numId="20" w16cid:durableId="1390036946">
    <w:abstractNumId w:val="1"/>
  </w:num>
  <w:num w:numId="21" w16cid:durableId="381757924">
    <w:abstractNumId w:val="32"/>
  </w:num>
  <w:num w:numId="22" w16cid:durableId="1834640208">
    <w:abstractNumId w:val="5"/>
  </w:num>
  <w:num w:numId="23" w16cid:durableId="303239897">
    <w:abstractNumId w:val="22"/>
  </w:num>
  <w:num w:numId="24" w16cid:durableId="1178815800">
    <w:abstractNumId w:val="17"/>
  </w:num>
  <w:num w:numId="25" w16cid:durableId="1387993154">
    <w:abstractNumId w:val="31"/>
  </w:num>
  <w:num w:numId="26" w16cid:durableId="940138824">
    <w:abstractNumId w:val="33"/>
  </w:num>
  <w:num w:numId="27" w16cid:durableId="871189877">
    <w:abstractNumId w:val="30"/>
  </w:num>
  <w:num w:numId="28" w16cid:durableId="418596070">
    <w:abstractNumId w:val="45"/>
  </w:num>
  <w:num w:numId="29" w16cid:durableId="1149438441">
    <w:abstractNumId w:val="26"/>
  </w:num>
  <w:num w:numId="30" w16cid:durableId="1023165204">
    <w:abstractNumId w:val="42"/>
  </w:num>
  <w:num w:numId="31" w16cid:durableId="730009029">
    <w:abstractNumId w:val="21"/>
  </w:num>
  <w:num w:numId="32" w16cid:durableId="2073652555">
    <w:abstractNumId w:val="19"/>
  </w:num>
  <w:num w:numId="33" w16cid:durableId="483818738">
    <w:abstractNumId w:val="20"/>
  </w:num>
  <w:num w:numId="34" w16cid:durableId="131290464">
    <w:abstractNumId w:val="11"/>
  </w:num>
  <w:num w:numId="35" w16cid:durableId="95028661">
    <w:abstractNumId w:val="37"/>
  </w:num>
  <w:num w:numId="36" w16cid:durableId="1685277302">
    <w:abstractNumId w:val="36"/>
  </w:num>
  <w:num w:numId="37" w16cid:durableId="1056201746">
    <w:abstractNumId w:val="38"/>
  </w:num>
  <w:num w:numId="38" w16cid:durableId="320888914">
    <w:abstractNumId w:val="0"/>
  </w:num>
  <w:num w:numId="39" w16cid:durableId="973947978">
    <w:abstractNumId w:val="6"/>
  </w:num>
  <w:num w:numId="40" w16cid:durableId="481851905">
    <w:abstractNumId w:val="28"/>
  </w:num>
  <w:num w:numId="41" w16cid:durableId="35131783">
    <w:abstractNumId w:val="14"/>
  </w:num>
  <w:num w:numId="42" w16cid:durableId="996225891">
    <w:abstractNumId w:val="9"/>
  </w:num>
  <w:num w:numId="43" w16cid:durableId="1772119684">
    <w:abstractNumId w:val="16"/>
  </w:num>
  <w:num w:numId="44" w16cid:durableId="411464251">
    <w:abstractNumId w:val="15"/>
  </w:num>
  <w:num w:numId="45" w16cid:durableId="898856084">
    <w:abstractNumId w:val="12"/>
  </w:num>
  <w:num w:numId="46" w16cid:durableId="1023097792">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5DE0"/>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17F9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6F19"/>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8AF"/>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5F0F"/>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29BC"/>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1E8"/>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411"/>
    <w:rsid w:val="000F60B1"/>
    <w:rsid w:val="000F6297"/>
    <w:rsid w:val="000F6E10"/>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4C63"/>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0DD"/>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7A0"/>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554D"/>
    <w:rsid w:val="001B60AB"/>
    <w:rsid w:val="001B6168"/>
    <w:rsid w:val="001B637F"/>
    <w:rsid w:val="001B7774"/>
    <w:rsid w:val="001C0672"/>
    <w:rsid w:val="001C09E0"/>
    <w:rsid w:val="001C0B89"/>
    <w:rsid w:val="001C1063"/>
    <w:rsid w:val="001C2584"/>
    <w:rsid w:val="001C279F"/>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CF"/>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17"/>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452"/>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0F77"/>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56"/>
    <w:rsid w:val="003221B4"/>
    <w:rsid w:val="003221D3"/>
    <w:rsid w:val="0032220F"/>
    <w:rsid w:val="00322903"/>
    <w:rsid w:val="00322BDE"/>
    <w:rsid w:val="00322F17"/>
    <w:rsid w:val="0032326C"/>
    <w:rsid w:val="00323EE9"/>
    <w:rsid w:val="00324183"/>
    <w:rsid w:val="00324BA0"/>
    <w:rsid w:val="00325596"/>
    <w:rsid w:val="00325E2B"/>
    <w:rsid w:val="00326265"/>
    <w:rsid w:val="003268B7"/>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20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A2"/>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CC6"/>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61CA"/>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28E"/>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AF9"/>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1526"/>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026"/>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723"/>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57A01"/>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7D9"/>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145"/>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392"/>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445"/>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072B"/>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56B"/>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37"/>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603"/>
    <w:rsid w:val="007E2791"/>
    <w:rsid w:val="007E359B"/>
    <w:rsid w:val="007E390D"/>
    <w:rsid w:val="007E4307"/>
    <w:rsid w:val="007E469D"/>
    <w:rsid w:val="007E4A20"/>
    <w:rsid w:val="007E5DE3"/>
    <w:rsid w:val="007E61DD"/>
    <w:rsid w:val="007E6EFA"/>
    <w:rsid w:val="007E7064"/>
    <w:rsid w:val="007E7250"/>
    <w:rsid w:val="007E74D4"/>
    <w:rsid w:val="007F0B79"/>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822"/>
    <w:rsid w:val="0080523A"/>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0FF8"/>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5F79"/>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380"/>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238"/>
    <w:rsid w:val="00A14BA4"/>
    <w:rsid w:val="00A14DCD"/>
    <w:rsid w:val="00A14DF7"/>
    <w:rsid w:val="00A1509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4F9"/>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6F4"/>
    <w:rsid w:val="00A64B3F"/>
    <w:rsid w:val="00A65AC8"/>
    <w:rsid w:val="00A65CA4"/>
    <w:rsid w:val="00A65DF8"/>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86B"/>
    <w:rsid w:val="00B30A56"/>
    <w:rsid w:val="00B30B4A"/>
    <w:rsid w:val="00B313A3"/>
    <w:rsid w:val="00B316D4"/>
    <w:rsid w:val="00B332FA"/>
    <w:rsid w:val="00B33C93"/>
    <w:rsid w:val="00B3439E"/>
    <w:rsid w:val="00B34D7B"/>
    <w:rsid w:val="00B3576E"/>
    <w:rsid w:val="00B36427"/>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E51"/>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56F"/>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A9B"/>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48B"/>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4D"/>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5DFD"/>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C5"/>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2BB"/>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926"/>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487"/>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8A6"/>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2AC4"/>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4816"/>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1E6"/>
    <w:rsid w:val="00FF0437"/>
    <w:rsid w:val="00FF0A98"/>
    <w:rsid w:val="00FF1394"/>
    <w:rsid w:val="00FF1639"/>
    <w:rsid w:val="00FF16DB"/>
    <w:rsid w:val="00FF1E3A"/>
    <w:rsid w:val="00FF2836"/>
    <w:rsid w:val="00FF3088"/>
    <w:rsid w:val="00FF3153"/>
    <w:rsid w:val="00FF40C3"/>
    <w:rsid w:val="00FF5479"/>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9737</TotalTime>
  <Pages>6</Pages>
  <Words>2238</Words>
  <Characters>12760</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280</cp:revision>
  <cp:lastPrinted>2012-10-30T00:20:00Z</cp:lastPrinted>
  <dcterms:created xsi:type="dcterms:W3CDTF">2020-08-03T07:44:00Z</dcterms:created>
  <dcterms:modified xsi:type="dcterms:W3CDTF">2025-05-09T01:16:00Z</dcterms:modified>
</cp:coreProperties>
</file>